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90BD4" w14:textId="2C85EC93" w:rsidR="00870DBC" w:rsidRPr="000003EF" w:rsidRDefault="009C7599" w:rsidP="00244502">
      <w:pPr>
        <w:jc w:val="left"/>
        <w:rPr>
          <w:rFonts w:ascii="Cera Pro" w:hAnsi="Cera Pro"/>
          <w:b/>
          <w:color w:val="16B6B6"/>
          <w:sz w:val="50"/>
          <w:szCs w:val="50"/>
          <w:lang w:val="sr-Latn-RS"/>
        </w:rPr>
      </w:pPr>
      <w:r w:rsidRPr="000003EF">
        <w:rPr>
          <w:rFonts w:ascii="Cera Pro" w:hAnsi="Cera Pro"/>
          <w:b/>
          <w:color w:val="16B6B6"/>
          <w:sz w:val="50"/>
          <w:szCs w:val="50"/>
          <w:lang w:val="sr-Latn-RS"/>
        </w:rPr>
        <w:t>ZLATIBOR</w:t>
      </w:r>
      <w:r w:rsidR="00BD1ADF" w:rsidRPr="000003EF">
        <w:rPr>
          <w:rFonts w:ascii="Cera Pro" w:hAnsi="Cera Pro"/>
          <w:b/>
          <w:color w:val="16B6B6"/>
          <w:sz w:val="50"/>
          <w:szCs w:val="50"/>
          <w:lang w:val="sr-Latn-RS"/>
        </w:rPr>
        <w:t xml:space="preserve"> – dan na snegu</w:t>
      </w:r>
    </w:p>
    <w:p w14:paraId="44EB01D9" w14:textId="54046F0D" w:rsidR="00081906" w:rsidRPr="000003EF" w:rsidRDefault="00032919" w:rsidP="009F18D7">
      <w:pPr>
        <w:jc w:val="left"/>
        <w:rPr>
          <w:rFonts w:ascii="Cera Pro" w:hAnsi="Cera Pro"/>
          <w:b/>
          <w:color w:val="16B6B6"/>
          <w:sz w:val="22"/>
          <w:lang w:val="sr-Latn-RS"/>
        </w:rPr>
      </w:pPr>
      <w:r w:rsidRPr="000003EF">
        <w:rPr>
          <w:rFonts w:ascii="Cera Pro" w:hAnsi="Cera Pro"/>
          <w:b/>
          <w:color w:val="16B6B6"/>
          <w:sz w:val="22"/>
          <w:lang w:val="sr-Latn-RS"/>
        </w:rPr>
        <w:t>DATUM REALIZACIJE</w:t>
      </w:r>
      <w:r w:rsidR="004944BD" w:rsidRPr="000003EF">
        <w:rPr>
          <w:rFonts w:ascii="Cera Pro" w:hAnsi="Cera Pro"/>
          <w:b/>
          <w:color w:val="16B6B6"/>
          <w:sz w:val="22"/>
          <w:lang w:val="sr-Latn-RS"/>
        </w:rPr>
        <w:t xml:space="preserve">: </w:t>
      </w:r>
      <w:r w:rsidR="009C7599" w:rsidRPr="000003EF">
        <w:rPr>
          <w:rFonts w:ascii="Cera Pro" w:hAnsi="Cera Pro"/>
          <w:b/>
          <w:color w:val="16B6B6"/>
          <w:sz w:val="22"/>
          <w:lang w:val="sr-Latn-RS"/>
        </w:rPr>
        <w:t>08.febraur</w:t>
      </w:r>
    </w:p>
    <w:p w14:paraId="22E329E1" w14:textId="244BB99E" w:rsidR="00942E6E" w:rsidRPr="00AC592A" w:rsidRDefault="00942E6E" w:rsidP="009F18D7">
      <w:pPr>
        <w:jc w:val="left"/>
        <w:rPr>
          <w:rFonts w:ascii="Cera Pro" w:hAnsi="Cera Pro"/>
          <w:bCs/>
          <w:color w:val="783DFF"/>
          <w:sz w:val="22"/>
          <w:lang w:val="sr-Latn-RS"/>
        </w:rPr>
      </w:pPr>
      <w:r w:rsidRPr="00AC592A">
        <w:rPr>
          <w:rFonts w:ascii="Cera Pro" w:hAnsi="Cera Pro"/>
          <w:bCs/>
          <w:sz w:val="22"/>
          <w:lang w:val="sr-Latn-RS"/>
        </w:rPr>
        <w:t xml:space="preserve">Komplet lepinja, pršuta, vožnja </w:t>
      </w:r>
      <w:proofErr w:type="spellStart"/>
      <w:r w:rsidRPr="00AC592A">
        <w:rPr>
          <w:rFonts w:ascii="Cera Pro" w:hAnsi="Cera Pro"/>
          <w:bCs/>
          <w:sz w:val="22"/>
          <w:lang w:val="sr-Latn-RS"/>
        </w:rPr>
        <w:t>Gold</w:t>
      </w:r>
      <w:proofErr w:type="spellEnd"/>
      <w:r w:rsidRPr="00AC592A">
        <w:rPr>
          <w:rFonts w:ascii="Cera Pro" w:hAnsi="Cera Pro"/>
          <w:bCs/>
          <w:sz w:val="22"/>
          <w:lang w:val="sr-Latn-RS"/>
        </w:rPr>
        <w:t xml:space="preserve"> gondolom, šetnja pored Kraljevog jezera</w:t>
      </w:r>
      <w:r w:rsidR="00AC592A" w:rsidRPr="00AC592A">
        <w:rPr>
          <w:rFonts w:ascii="Cera Pro" w:hAnsi="Cera Pro"/>
          <w:bCs/>
          <w:sz w:val="22"/>
          <w:lang w:val="sr-Latn-RS"/>
        </w:rPr>
        <w:t>….</w:t>
      </w:r>
      <w:r w:rsidR="00493DA7" w:rsidRPr="00493DA7">
        <w:t xml:space="preserve"> </w:t>
      </w:r>
      <w:r w:rsidR="00493DA7" w:rsidRPr="00493DA7">
        <w:rPr>
          <w:rFonts w:ascii="Cera Pro" w:hAnsi="Cera Pro"/>
          <w:bCs/>
          <w:sz w:val="22"/>
          <w:lang w:val="sr-Latn-RS"/>
        </w:rPr>
        <w:t xml:space="preserve">Ovaj planinski biser Srbije je dobio svoje ime po svojim zlatnim </w:t>
      </w:r>
      <w:proofErr w:type="spellStart"/>
      <w:r w:rsidR="00493DA7" w:rsidRPr="00493DA7">
        <w:rPr>
          <w:rFonts w:ascii="Cera Pro" w:hAnsi="Cera Pro"/>
          <w:bCs/>
          <w:sz w:val="22"/>
          <w:lang w:val="sr-Latn-RS"/>
        </w:rPr>
        <w:t>pašanjacima</w:t>
      </w:r>
      <w:proofErr w:type="spellEnd"/>
      <w:r w:rsidR="00493DA7" w:rsidRPr="00493DA7">
        <w:rPr>
          <w:rFonts w:ascii="Cera Pro" w:hAnsi="Cera Pro"/>
          <w:bCs/>
          <w:sz w:val="22"/>
          <w:lang w:val="sr-Latn-RS"/>
        </w:rPr>
        <w:t xml:space="preserve"> i prostranstvima grandioznih borovih </w:t>
      </w:r>
      <w:proofErr w:type="spellStart"/>
      <w:r w:rsidR="00493DA7" w:rsidRPr="00493DA7">
        <w:rPr>
          <w:rFonts w:ascii="Cera Pro" w:hAnsi="Cera Pro"/>
          <w:bCs/>
          <w:sz w:val="22"/>
          <w:lang w:val="sr-Latn-RS"/>
        </w:rPr>
        <w:t>šuma.Turizam</w:t>
      </w:r>
      <w:proofErr w:type="spellEnd"/>
      <w:r w:rsidR="00493DA7" w:rsidRPr="00493DA7">
        <w:rPr>
          <w:rFonts w:ascii="Cera Pro" w:hAnsi="Cera Pro"/>
          <w:bCs/>
          <w:sz w:val="22"/>
          <w:lang w:val="sr-Latn-RS"/>
        </w:rPr>
        <w:t xml:space="preserve"> na Zlatiboru počeo je da se razvija dolaskom kralja Aleksandra Obrenovića i njegovom posetom izvoru </w:t>
      </w:r>
      <w:proofErr w:type="spellStart"/>
      <w:r w:rsidR="00493DA7" w:rsidRPr="00493DA7">
        <w:rPr>
          <w:rFonts w:ascii="Cera Pro" w:hAnsi="Cera Pro"/>
          <w:bCs/>
          <w:sz w:val="22"/>
          <w:lang w:val="sr-Latn-RS"/>
        </w:rPr>
        <w:t>Kulaševac</w:t>
      </w:r>
      <w:proofErr w:type="spellEnd"/>
      <w:r w:rsidR="00493DA7" w:rsidRPr="00493DA7">
        <w:rPr>
          <w:rFonts w:ascii="Cera Pro" w:hAnsi="Cera Pro"/>
          <w:bCs/>
          <w:sz w:val="22"/>
          <w:lang w:val="sr-Latn-RS"/>
        </w:rPr>
        <w:t xml:space="preserve">. Od tog trenutka, imućniji ljudi tog vremena počeli su grade vile i letnjikovce, i na taj način započeli dugogodišnju tradiciju Zlatibora kao turističkog centra. Najviši vrh ovog parka prirode je </w:t>
      </w:r>
      <w:proofErr w:type="spellStart"/>
      <w:r w:rsidR="00493DA7" w:rsidRPr="00493DA7">
        <w:rPr>
          <w:rFonts w:ascii="Cera Pro" w:hAnsi="Cera Pro"/>
          <w:bCs/>
          <w:sz w:val="22"/>
          <w:lang w:val="sr-Latn-RS"/>
        </w:rPr>
        <w:t>Tornik</w:t>
      </w:r>
      <w:proofErr w:type="spellEnd"/>
      <w:r w:rsidR="00493DA7" w:rsidRPr="00493DA7">
        <w:rPr>
          <w:rFonts w:ascii="Cera Pro" w:hAnsi="Cera Pro"/>
          <w:bCs/>
          <w:sz w:val="22"/>
          <w:lang w:val="sr-Latn-RS"/>
        </w:rPr>
        <w:t xml:space="preserve"> (1496m), iznad kog se rascvetala ruža vetrova koja ovu planinu čini jedinstvenom oazom zdravlja. Zlatibor je planina koja godinama širi svoje ruke svima onima koji žele da uživaju u njenim prirodnim, istorijskim i kulturinim bogatstvima.</w:t>
      </w:r>
    </w:p>
    <w:p w14:paraId="160773C0" w14:textId="3959EBE5" w:rsidR="00764819" w:rsidRPr="00B03E38" w:rsidRDefault="00FD03A4" w:rsidP="009F18D7">
      <w:pPr>
        <w:jc w:val="left"/>
        <w:rPr>
          <w:rFonts w:ascii="Cera Pro" w:hAnsi="Cera Pro"/>
          <w:b/>
          <w:color w:val="783DFF"/>
          <w:sz w:val="22"/>
          <w:lang w:val="sr-Latn-RS"/>
        </w:rPr>
      </w:pPr>
      <w:r w:rsidRPr="00137B20">
        <w:rPr>
          <w:rFonts w:ascii="Cera Pro" w:hAnsi="Cera Pro"/>
          <w:b/>
          <w:bCs/>
          <w:noProof/>
          <w:sz w:val="26"/>
          <w:szCs w:val="26"/>
          <w:lang w:val="sr-Latn-CS"/>
        </w:rPr>
        <w:drawing>
          <wp:anchor distT="0" distB="0" distL="114300" distR="114300" simplePos="0" relativeHeight="251660288" behindDoc="0" locked="0" layoutInCell="1" allowOverlap="1" wp14:anchorId="5AD695C1" wp14:editId="4684AFF1">
            <wp:simplePos x="0" y="0"/>
            <wp:positionH relativeFrom="margin">
              <wp:posOffset>4723130</wp:posOffset>
            </wp:positionH>
            <wp:positionV relativeFrom="paragraph">
              <wp:posOffset>142240</wp:posOffset>
            </wp:positionV>
            <wp:extent cx="2007870" cy="1264920"/>
            <wp:effectExtent l="323850" t="323850" r="316230" b="316230"/>
            <wp:wrapThrough wrapText="bothSides">
              <wp:wrapPolygon edited="0">
                <wp:start x="-205" y="-5530"/>
                <wp:lineTo x="-3484" y="-4880"/>
                <wp:lineTo x="-3484" y="21470"/>
                <wp:lineTo x="-410" y="26024"/>
                <wp:lineTo x="-205" y="26675"/>
                <wp:lineTo x="21518" y="26675"/>
                <wp:lineTo x="21723" y="26024"/>
                <wp:lineTo x="24797" y="21470"/>
                <wp:lineTo x="24797" y="325"/>
                <wp:lineTo x="21723" y="-4554"/>
                <wp:lineTo x="21518" y="-5530"/>
                <wp:lineTo x="-205" y="-553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264920"/>
                    </a:xfrm>
                    <a:prstGeom prst="rect">
                      <a:avLst/>
                    </a:prstGeom>
                    <a:effectLst>
                      <a:glow rad="317500">
                        <a:srgbClr val="16B6B6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ra Pro" w:hAnsi="Cera Pro"/>
          <w:b/>
          <w:bCs/>
          <w:noProof/>
          <w:sz w:val="26"/>
          <w:szCs w:val="26"/>
          <w:lang w:val="sr-Latn-CS"/>
        </w:rPr>
        <w:drawing>
          <wp:anchor distT="0" distB="0" distL="114300" distR="114300" simplePos="0" relativeHeight="251658240" behindDoc="1" locked="0" layoutInCell="1" allowOverlap="1" wp14:anchorId="669FC776" wp14:editId="13C4E57C">
            <wp:simplePos x="0" y="0"/>
            <wp:positionH relativeFrom="margin">
              <wp:posOffset>254000</wp:posOffset>
            </wp:positionH>
            <wp:positionV relativeFrom="paragraph">
              <wp:posOffset>142241</wp:posOffset>
            </wp:positionV>
            <wp:extent cx="1931217" cy="1283754"/>
            <wp:effectExtent l="323850" t="323850" r="316865" b="316865"/>
            <wp:wrapNone/>
            <wp:docPr id="17983380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3803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73" cy="1290970"/>
                    </a:xfrm>
                    <a:prstGeom prst="rect">
                      <a:avLst/>
                    </a:prstGeom>
                    <a:noFill/>
                    <a:effectLst>
                      <a:glow rad="317500">
                        <a:srgbClr val="16B6B6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ra Pro" w:hAnsi="Cera Pro"/>
          <w:b/>
          <w:bCs/>
          <w:noProof/>
          <w:sz w:val="26"/>
          <w:szCs w:val="26"/>
          <w:lang w:val="sr-Latn-CS"/>
        </w:rPr>
        <w:drawing>
          <wp:anchor distT="0" distB="0" distL="114300" distR="114300" simplePos="0" relativeHeight="251659264" behindDoc="1" locked="0" layoutInCell="1" allowOverlap="1" wp14:anchorId="28767C9C" wp14:editId="4E846C18">
            <wp:simplePos x="0" y="0"/>
            <wp:positionH relativeFrom="margin">
              <wp:posOffset>2520950</wp:posOffset>
            </wp:positionH>
            <wp:positionV relativeFrom="paragraph">
              <wp:posOffset>146050</wp:posOffset>
            </wp:positionV>
            <wp:extent cx="1889125" cy="1286510"/>
            <wp:effectExtent l="323850" t="323850" r="320675" b="332740"/>
            <wp:wrapNone/>
            <wp:docPr id="15673173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17388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86510"/>
                    </a:xfrm>
                    <a:prstGeom prst="rect">
                      <a:avLst/>
                    </a:prstGeom>
                    <a:noFill/>
                    <a:effectLst>
                      <a:glow rad="317500">
                        <a:srgbClr val="16B6B6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11B">
        <w:rPr>
          <w:rFonts w:ascii="Cera Pro" w:hAnsi="Cera Pro"/>
          <w:b/>
          <w:color w:val="783DFF"/>
          <w:sz w:val="22"/>
          <w:lang w:val="sr-Latn-RS"/>
        </w:rPr>
        <w:t xml:space="preserve">                  </w:t>
      </w:r>
    </w:p>
    <w:p w14:paraId="3E66235A" w14:textId="0A249AF9" w:rsidR="009E505C" w:rsidRPr="00137B20" w:rsidRDefault="009E505C" w:rsidP="007507CC">
      <w:pPr>
        <w:rPr>
          <w:rFonts w:ascii="Cera Pro" w:hAnsi="Cera Pro"/>
          <w:sz w:val="10"/>
          <w:szCs w:val="10"/>
          <w:lang w:val="sr-Latn-RS"/>
        </w:rPr>
      </w:pPr>
    </w:p>
    <w:p w14:paraId="6BED7442" w14:textId="37403EC1" w:rsidR="00AF6397" w:rsidRPr="00B929A3" w:rsidRDefault="00DA59E4" w:rsidP="007507CC">
      <w:pPr>
        <w:jc w:val="center"/>
        <w:rPr>
          <w:rFonts w:ascii="Cera Pro" w:hAnsi="Cera Pro"/>
          <w:lang w:val="sr-Latn-RS"/>
        </w:rPr>
      </w:pPr>
      <w:r w:rsidRPr="00137B20">
        <w:rPr>
          <w:rFonts w:ascii="Cera Pro" w:hAnsi="Cera Pro"/>
          <w:b/>
          <w:bCs/>
          <w:noProof/>
          <w:sz w:val="26"/>
          <w:szCs w:val="26"/>
          <w:lang w:val="sr-Latn-CS"/>
        </w:rPr>
        <w:t xml:space="preserve"> </w:t>
      </w:r>
      <w:r w:rsidR="006F5D2A" w:rsidRPr="00137B20">
        <w:rPr>
          <w:rFonts w:ascii="Cera Pro" w:hAnsi="Cera Pro"/>
          <w:b/>
          <w:bCs/>
          <w:noProof/>
          <w:sz w:val="26"/>
          <w:szCs w:val="26"/>
          <w:lang w:val="sr-Latn-CS"/>
        </w:rPr>
        <w:t xml:space="preserve">  </w:t>
      </w:r>
    </w:p>
    <w:p w14:paraId="0F91F048" w14:textId="75575CC4" w:rsidR="00354095" w:rsidRPr="00B929A3" w:rsidRDefault="00354095" w:rsidP="006F5D2A">
      <w:pPr>
        <w:jc w:val="center"/>
        <w:rPr>
          <w:rFonts w:ascii="Cera Pro" w:hAnsi="Cera Pro"/>
          <w:sz w:val="4"/>
          <w:szCs w:val="4"/>
          <w:lang w:val="sr-Latn-RS"/>
        </w:rPr>
      </w:pPr>
    </w:p>
    <w:p w14:paraId="1E12C789" w14:textId="174975CB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5865C71E" w14:textId="66C737F6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0931F1A3" w14:textId="208B2E9F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6022957F" w14:textId="331CBEEB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30CDB9B0" w14:textId="578C8B68" w:rsidR="006972E7" w:rsidRDefault="006972E7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050F5279" w14:textId="77777777" w:rsidR="00764819" w:rsidRDefault="00764819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</w:p>
    <w:p w14:paraId="35D69D1A" w14:textId="75C9AC7F" w:rsidR="006972E7" w:rsidRPr="000003EF" w:rsidRDefault="00721F94" w:rsidP="00721F94">
      <w:pPr>
        <w:jc w:val="left"/>
        <w:rPr>
          <w:rFonts w:ascii="Cera Pro" w:hAnsi="Cera Pro"/>
          <w:b/>
          <w:color w:val="16B6B6"/>
          <w:sz w:val="10"/>
          <w:szCs w:val="10"/>
          <w:lang w:val="sr-Latn-RS"/>
        </w:rPr>
      </w:pPr>
      <w:r w:rsidRPr="000003EF">
        <w:rPr>
          <w:rFonts w:ascii="Cera Pro" w:hAnsi="Cera Pro"/>
          <w:b/>
          <w:color w:val="16B6B6"/>
          <w:sz w:val="22"/>
          <w:lang w:val="sr-Latn-RS"/>
        </w:rPr>
        <w:t xml:space="preserve">PROGRAM PUTOVANJA: </w:t>
      </w:r>
    </w:p>
    <w:p w14:paraId="55C3CAC5" w14:textId="169F65D5" w:rsidR="00721F94" w:rsidRPr="000003EF" w:rsidRDefault="00721F94" w:rsidP="00721F94">
      <w:pPr>
        <w:jc w:val="left"/>
        <w:rPr>
          <w:rFonts w:ascii="Cera Pro" w:hAnsi="Cera Pro"/>
          <w:b/>
          <w:color w:val="16B6B6"/>
          <w:sz w:val="22"/>
          <w:lang w:val="sr-Latn-RS"/>
        </w:rPr>
      </w:pPr>
      <w:r w:rsidRPr="000003EF">
        <w:rPr>
          <w:rFonts w:ascii="Cera Pro" w:hAnsi="Cera Pro"/>
          <w:b/>
          <w:color w:val="16B6B6"/>
          <w:sz w:val="22"/>
          <w:lang w:val="sr-Latn-RS"/>
        </w:rPr>
        <w:t xml:space="preserve">POŽAREVAC – </w:t>
      </w:r>
      <w:r w:rsidR="000C21EF" w:rsidRPr="000003EF">
        <w:rPr>
          <w:rFonts w:ascii="Cera Pro" w:hAnsi="Cera Pro"/>
          <w:b/>
          <w:color w:val="16B6B6"/>
          <w:sz w:val="22"/>
          <w:lang w:val="sr-Latn-RS"/>
        </w:rPr>
        <w:t>ZLATIBOR</w:t>
      </w:r>
      <w:r w:rsidRPr="000003EF">
        <w:rPr>
          <w:rFonts w:ascii="Cera Pro" w:hAnsi="Cera Pro"/>
          <w:b/>
          <w:color w:val="16B6B6"/>
          <w:sz w:val="22"/>
          <w:lang w:val="sr-Latn-RS"/>
        </w:rPr>
        <w:t xml:space="preserve"> – POŽAREVAC </w:t>
      </w:r>
    </w:p>
    <w:p w14:paraId="60141ACF" w14:textId="73B1EE59" w:rsidR="00721F94" w:rsidRPr="00721F94" w:rsidRDefault="000C21EF" w:rsidP="00721F94">
      <w:pPr>
        <w:jc w:val="left"/>
        <w:rPr>
          <w:rFonts w:ascii="Cera Pro" w:hAnsi="Cera Pro"/>
          <w:b/>
          <w:color w:val="783DFF"/>
          <w:sz w:val="22"/>
          <w:lang w:val="sr-Latn-RS"/>
        </w:rPr>
      </w:pPr>
      <w:r w:rsidRPr="000C21EF">
        <w:rPr>
          <w:rFonts w:ascii="Cera Pro" w:hAnsi="Cera Pro"/>
          <w:bCs/>
          <w:sz w:val="22"/>
          <w:lang w:val="sr-Latn-RS"/>
        </w:rPr>
        <w:t>Polazak u 05:00h iz Beograda sa parkinga kod Muzeja 25.maj (Kuća Cveća), iz Požarevca u 06:00, sa dolaznog perona autobuske stanice. Vožnja preko Čačka i Užica sa pauzom po potrebi. Dolazak na Zlatibor oko podneva. Obilazak i slobodno vreme. U dogovoreno vreme polazak za Požarevac/Beograd. Povratak preko Užica i Čačka sa pauzama prema potrebi. Dolazak u Požarevac i Beograd, na mesto polaska oko ponoći</w:t>
      </w:r>
    </w:p>
    <w:p w14:paraId="2C5D23EC" w14:textId="34E1BB1E" w:rsidR="00721F94" w:rsidRPr="00721F94" w:rsidRDefault="00721F94" w:rsidP="00FF4E2B">
      <w:pPr>
        <w:jc w:val="right"/>
        <w:rPr>
          <w:rFonts w:ascii="Cera Pro" w:hAnsi="Cera Pro"/>
          <w:b/>
          <w:color w:val="783DFF"/>
          <w:sz w:val="22"/>
          <w:lang w:val="sr-Latn-RS"/>
        </w:rPr>
      </w:pPr>
    </w:p>
    <w:p w14:paraId="219DA7B2" w14:textId="0466D5D3" w:rsidR="0014625D" w:rsidRPr="0014625D" w:rsidRDefault="00D92E98" w:rsidP="00AA7BE3">
      <w:pPr>
        <w:jc w:val="right"/>
        <w:rPr>
          <w:rFonts w:ascii="Cera Pro" w:hAnsi="Cera Pro"/>
          <w:b/>
          <w:color w:val="000000" w:themeColor="text1"/>
          <w:sz w:val="28"/>
          <w:szCs w:val="28"/>
          <w:lang w:val="sr-Latn-RS"/>
        </w:rPr>
      </w:pPr>
      <w:r w:rsidRPr="0014625D">
        <w:rPr>
          <w:rFonts w:ascii="Cera Pro" w:hAnsi="Cera Pro"/>
          <w:b/>
          <w:color w:val="000000" w:themeColor="text1"/>
          <w:sz w:val="28"/>
          <w:szCs w:val="28"/>
          <w:lang w:val="sr-Cyrl-RS"/>
        </w:rPr>
        <w:t>CENA ARANŽMANA</w:t>
      </w:r>
      <w:r w:rsidR="00D819CA" w:rsidRPr="0014625D">
        <w:rPr>
          <w:rFonts w:ascii="Cera Pro" w:hAnsi="Cera Pro"/>
          <w:b/>
          <w:color w:val="000000" w:themeColor="text1"/>
          <w:sz w:val="28"/>
          <w:szCs w:val="28"/>
          <w:lang w:val="sr-Latn-RS"/>
        </w:rPr>
        <w:t>: polazak iz Požarevca</w:t>
      </w:r>
      <w:r w:rsidRPr="0014625D">
        <w:rPr>
          <w:rFonts w:ascii="Cera Pro" w:hAnsi="Cera Pro"/>
          <w:b/>
          <w:color w:val="000000" w:themeColor="text1"/>
          <w:sz w:val="28"/>
          <w:szCs w:val="28"/>
          <w:lang w:val="sr-Cyrl-RS"/>
        </w:rPr>
        <w:t xml:space="preserve">  </w:t>
      </w:r>
      <w:r w:rsidR="00F75E2F" w:rsidRPr="000003EF">
        <w:rPr>
          <w:rFonts w:ascii="Cera Pro" w:hAnsi="Cera Pro"/>
          <w:b/>
          <w:color w:val="16B6B6"/>
          <w:sz w:val="28"/>
          <w:szCs w:val="28"/>
          <w:lang w:val="sr-Latn-RS"/>
        </w:rPr>
        <w:t>3000</w:t>
      </w:r>
      <w:r w:rsidR="006A701F" w:rsidRPr="000003EF">
        <w:rPr>
          <w:rFonts w:ascii="Cera Pro" w:hAnsi="Cera Pro"/>
          <w:b/>
          <w:color w:val="16B6B6"/>
          <w:sz w:val="28"/>
          <w:szCs w:val="28"/>
          <w:lang w:val="sr-Latn-RS"/>
        </w:rPr>
        <w:t xml:space="preserve"> </w:t>
      </w:r>
      <w:proofErr w:type="spellStart"/>
      <w:r w:rsidRPr="000003EF">
        <w:rPr>
          <w:rFonts w:ascii="Cera Pro" w:hAnsi="Cera Pro"/>
          <w:b/>
          <w:color w:val="16B6B6"/>
          <w:sz w:val="28"/>
          <w:szCs w:val="28"/>
          <w:lang w:val="sr-Cyrl-RS"/>
        </w:rPr>
        <w:t>din</w:t>
      </w:r>
      <w:proofErr w:type="spellEnd"/>
      <w:r w:rsidRPr="000003EF">
        <w:rPr>
          <w:rFonts w:ascii="Cera Pro" w:hAnsi="Cera Pro"/>
          <w:b/>
          <w:color w:val="16B6B6"/>
          <w:sz w:val="28"/>
          <w:szCs w:val="28"/>
          <w:lang w:val="sr-Cyrl-RS"/>
        </w:rPr>
        <w:t xml:space="preserve"> </w:t>
      </w:r>
      <w:r w:rsidR="00D819CA" w:rsidRPr="0014625D">
        <w:rPr>
          <w:rFonts w:ascii="Cera Pro" w:hAnsi="Cera Pro"/>
          <w:b/>
          <w:color w:val="000000" w:themeColor="text1"/>
          <w:sz w:val="28"/>
          <w:szCs w:val="28"/>
          <w:lang w:val="sr-Latn-RS"/>
        </w:rPr>
        <w:t>po osobi</w:t>
      </w:r>
    </w:p>
    <w:p w14:paraId="559FE1E2" w14:textId="50676956" w:rsidR="004B65B0" w:rsidRPr="0014625D" w:rsidRDefault="00D92E98" w:rsidP="00D92E98">
      <w:pPr>
        <w:jc w:val="right"/>
        <w:rPr>
          <w:rFonts w:ascii="Cera Pro" w:hAnsi="Cera Pro"/>
          <w:b/>
          <w:color w:val="000000" w:themeColor="text1"/>
          <w:sz w:val="24"/>
          <w:szCs w:val="24"/>
          <w:lang w:val="sr-Latn-RS"/>
        </w:rPr>
      </w:pP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Deca</w:t>
      </w:r>
      <w:proofErr w:type="spellEnd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do</w:t>
      </w:r>
      <w:proofErr w:type="spellEnd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 xml:space="preserve"> 10 </w:t>
      </w: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god</w:t>
      </w:r>
      <w:proofErr w:type="spellEnd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 xml:space="preserve">: 20% </w:t>
      </w:r>
      <w:proofErr w:type="spellStart"/>
      <w:r w:rsidRPr="0014625D">
        <w:rPr>
          <w:rFonts w:ascii="Cera Pro" w:hAnsi="Cera Pro"/>
          <w:b/>
          <w:color w:val="000000" w:themeColor="text1"/>
          <w:sz w:val="24"/>
          <w:szCs w:val="24"/>
          <w:lang w:val="sr-Cyrl-RS"/>
        </w:rPr>
        <w:t>popusta</w:t>
      </w:r>
      <w:proofErr w:type="spellEnd"/>
    </w:p>
    <w:p w14:paraId="546087C7" w14:textId="6A9C3965" w:rsidR="005B3FEE" w:rsidRPr="00765F65" w:rsidRDefault="00D266DA" w:rsidP="00765F65">
      <w:pPr>
        <w:jc w:val="right"/>
        <w:rPr>
          <w:rFonts w:ascii="Cera Pro" w:hAnsi="Cera Pro"/>
          <w:b/>
          <w:szCs w:val="20"/>
          <w:lang w:val="sr-Latn-RS"/>
        </w:rPr>
      </w:pPr>
      <w:r w:rsidRPr="00D266DA">
        <w:rPr>
          <w:rFonts w:ascii="Cera Pro" w:hAnsi="Cera Pro"/>
          <w:b/>
          <w:szCs w:val="20"/>
          <w:lang w:val="sr-Latn-RS"/>
        </w:rPr>
        <w:t xml:space="preserve">Doplata za polaske iz: Majdanpeka – 1200rsd , Golupca 800 </w:t>
      </w:r>
      <w:proofErr w:type="spellStart"/>
      <w:r w:rsidRPr="00D266DA">
        <w:rPr>
          <w:rFonts w:ascii="Cera Pro" w:hAnsi="Cera Pro"/>
          <w:b/>
          <w:szCs w:val="20"/>
          <w:lang w:val="sr-Latn-RS"/>
        </w:rPr>
        <w:t>rsd</w:t>
      </w:r>
      <w:proofErr w:type="spellEnd"/>
      <w:r w:rsidRPr="00D266DA">
        <w:rPr>
          <w:rFonts w:ascii="Cera Pro" w:hAnsi="Cera Pro"/>
          <w:b/>
          <w:szCs w:val="20"/>
          <w:lang w:val="sr-Latn-RS"/>
        </w:rPr>
        <w:t xml:space="preserve">, Velikog Gradišta 600rsd (minimum 10 putnika)  </w:t>
      </w:r>
    </w:p>
    <w:p w14:paraId="5035DE81" w14:textId="77777777" w:rsidR="00976CD9" w:rsidRPr="000003EF" w:rsidRDefault="00976CD9" w:rsidP="009F18D7">
      <w:pPr>
        <w:rPr>
          <w:rFonts w:ascii="Cera Pro" w:hAnsi="Cera Pro"/>
          <w:b/>
          <w:color w:val="16B6B6"/>
          <w:sz w:val="22"/>
          <w:lang w:val="sr-Latn-RS"/>
        </w:rPr>
      </w:pPr>
    </w:p>
    <w:p w14:paraId="4230DF5C" w14:textId="50C928FA" w:rsidR="0010060F" w:rsidRPr="000003EF" w:rsidRDefault="0010060F" w:rsidP="009F18D7">
      <w:pPr>
        <w:rPr>
          <w:rFonts w:ascii="Cera Pro" w:hAnsi="Cera Pro"/>
          <w:b/>
          <w:color w:val="16B6B6"/>
          <w:sz w:val="22"/>
          <w:lang w:val="sr-Latn-RS"/>
        </w:rPr>
      </w:pPr>
      <w:r w:rsidRPr="000003EF">
        <w:rPr>
          <w:rFonts w:ascii="Cera Pro" w:hAnsi="Cera Pro"/>
          <w:b/>
          <w:color w:val="16B6B6"/>
          <w:sz w:val="22"/>
          <w:lang w:val="sr-Latn-RS"/>
        </w:rPr>
        <w:t>CENA ARANŽMANA OBUHVATA:</w:t>
      </w:r>
    </w:p>
    <w:p w14:paraId="67F5A416" w14:textId="360E62C3" w:rsidR="0010060F" w:rsidRPr="00137B20" w:rsidRDefault="0010060F" w:rsidP="009F18D7">
      <w:pPr>
        <w:numPr>
          <w:ilvl w:val="0"/>
          <w:numId w:val="11"/>
        </w:numPr>
        <w:rPr>
          <w:rFonts w:ascii="Cera Pro" w:hAnsi="Cera Pro"/>
          <w:szCs w:val="20"/>
          <w:lang w:val="sr-Cyrl-RS"/>
        </w:rPr>
      </w:pPr>
      <w:proofErr w:type="spellStart"/>
      <w:r w:rsidRPr="00137B20">
        <w:rPr>
          <w:rFonts w:ascii="Cera Pro" w:hAnsi="Cera Pro"/>
          <w:szCs w:val="20"/>
          <w:lang w:val="sr-Cyrl-RS"/>
        </w:rPr>
        <w:t>Prevoz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turističkim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autobusom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(</w:t>
      </w:r>
      <w:proofErr w:type="spellStart"/>
      <w:r w:rsidRPr="00137B20">
        <w:rPr>
          <w:rFonts w:ascii="Cera Pro" w:hAnsi="Cera Pro"/>
          <w:szCs w:val="20"/>
          <w:lang w:val="sr-Cyrl-RS"/>
        </w:rPr>
        <w:t>audio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, TV, DVD, </w:t>
      </w:r>
      <w:proofErr w:type="spellStart"/>
      <w:r w:rsidRPr="00137B20">
        <w:rPr>
          <w:rFonts w:ascii="Cera Pro" w:hAnsi="Cera Pro"/>
          <w:szCs w:val="20"/>
          <w:lang w:val="sr-Cyrl-RS"/>
        </w:rPr>
        <w:t>klima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...) na </w:t>
      </w:r>
      <w:proofErr w:type="spellStart"/>
      <w:r w:rsidRPr="00137B20">
        <w:rPr>
          <w:rFonts w:ascii="Cera Pro" w:hAnsi="Cera Pro"/>
          <w:szCs w:val="20"/>
          <w:lang w:val="sr-Cyrl-RS"/>
        </w:rPr>
        <w:t>relacijama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prema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programu</w:t>
      </w:r>
      <w:proofErr w:type="spellEnd"/>
    </w:p>
    <w:p w14:paraId="01C814AE" w14:textId="54423B0A" w:rsidR="00AA25AD" w:rsidRPr="00137B20" w:rsidRDefault="0010060F" w:rsidP="005D2507">
      <w:pPr>
        <w:numPr>
          <w:ilvl w:val="0"/>
          <w:numId w:val="11"/>
        </w:numPr>
        <w:ind w:left="714" w:hanging="357"/>
        <w:rPr>
          <w:rFonts w:ascii="Cera Pro" w:hAnsi="Cera Pro"/>
          <w:szCs w:val="20"/>
          <w:lang w:val="sr-Cyrl-RS"/>
        </w:rPr>
      </w:pPr>
      <w:r w:rsidRPr="00137B20">
        <w:rPr>
          <w:rFonts w:ascii="Cera Pro" w:hAnsi="Cera Pro"/>
          <w:szCs w:val="20"/>
          <w:lang w:val="sr-Cyrl-RS"/>
        </w:rPr>
        <w:t xml:space="preserve">Usluge </w:t>
      </w:r>
      <w:proofErr w:type="spellStart"/>
      <w:r w:rsidRPr="00137B20">
        <w:rPr>
          <w:rFonts w:ascii="Cera Pro" w:hAnsi="Cera Pro"/>
          <w:szCs w:val="20"/>
          <w:lang w:val="sr-Cyrl-RS"/>
        </w:rPr>
        <w:t>licenciranog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turističkog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vodiča</w:t>
      </w:r>
      <w:proofErr w:type="spellEnd"/>
      <w:r w:rsidRPr="00137B20">
        <w:rPr>
          <w:rFonts w:ascii="Cera Pro" w:hAnsi="Cera Pro"/>
          <w:szCs w:val="20"/>
          <w:lang w:val="sr-Cyrl-RS"/>
        </w:rPr>
        <w:t>/</w:t>
      </w:r>
      <w:proofErr w:type="spellStart"/>
      <w:r w:rsidRPr="00137B20">
        <w:rPr>
          <w:rFonts w:ascii="Cera Pro" w:hAnsi="Cera Pro"/>
          <w:szCs w:val="20"/>
          <w:lang w:val="sr-Cyrl-RS"/>
        </w:rPr>
        <w:t>pratioca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tokom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trajanja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aranžmana</w:t>
      </w:r>
      <w:proofErr w:type="spellEnd"/>
    </w:p>
    <w:p w14:paraId="70AAE5CA" w14:textId="53C4CFC4" w:rsidR="00980236" w:rsidRPr="000003EF" w:rsidRDefault="0010060F" w:rsidP="00F06144">
      <w:pPr>
        <w:rPr>
          <w:rFonts w:ascii="Cera Pro" w:hAnsi="Cera Pro"/>
          <w:b/>
          <w:color w:val="16B6B6"/>
          <w:sz w:val="22"/>
          <w:lang w:val="sr-Latn-RS"/>
        </w:rPr>
      </w:pPr>
      <w:r w:rsidRPr="000003EF">
        <w:rPr>
          <w:rFonts w:ascii="Cera Pro" w:hAnsi="Cera Pro"/>
          <w:b/>
          <w:color w:val="16B6B6"/>
          <w:sz w:val="22"/>
          <w:lang w:val="sr-Latn-RS"/>
        </w:rPr>
        <w:t>CENA ARANŽMANA NE OBUHVATA:</w:t>
      </w:r>
    </w:p>
    <w:p w14:paraId="52D480BF" w14:textId="6C672BAB" w:rsidR="004014C2" w:rsidRPr="00137B20" w:rsidRDefault="0010060F" w:rsidP="009F18D7">
      <w:pPr>
        <w:numPr>
          <w:ilvl w:val="0"/>
          <w:numId w:val="11"/>
        </w:numPr>
        <w:rPr>
          <w:rFonts w:ascii="Cera Pro" w:hAnsi="Cera Pro"/>
          <w:szCs w:val="20"/>
          <w:lang w:val="sr-Cyrl-RS"/>
        </w:rPr>
      </w:pPr>
      <w:proofErr w:type="spellStart"/>
      <w:r w:rsidRPr="00137B20">
        <w:rPr>
          <w:rFonts w:ascii="Cera Pro" w:hAnsi="Cera Pro"/>
          <w:szCs w:val="20"/>
          <w:lang w:val="sr-Cyrl-RS"/>
        </w:rPr>
        <w:t>Individualne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troškove</w:t>
      </w:r>
      <w:proofErr w:type="spellEnd"/>
    </w:p>
    <w:p w14:paraId="2F34C9C3" w14:textId="70C50120" w:rsidR="00AA25AD" w:rsidRPr="00976CD9" w:rsidRDefault="0010060F" w:rsidP="009F18D7">
      <w:pPr>
        <w:numPr>
          <w:ilvl w:val="0"/>
          <w:numId w:val="11"/>
        </w:numPr>
        <w:rPr>
          <w:rFonts w:ascii="Cera Pro" w:hAnsi="Cera Pro"/>
          <w:szCs w:val="20"/>
          <w:lang w:val="sr-Cyrl-RS"/>
        </w:rPr>
      </w:pPr>
      <w:proofErr w:type="spellStart"/>
      <w:r w:rsidRPr="00137B20">
        <w:rPr>
          <w:rFonts w:ascii="Cera Pro" w:hAnsi="Cera Pro"/>
          <w:szCs w:val="20"/>
          <w:lang w:val="sr-Cyrl-RS"/>
        </w:rPr>
        <w:t>Ostale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troškove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koji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nisu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obuhvaćeni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 </w:t>
      </w:r>
      <w:proofErr w:type="spellStart"/>
      <w:r w:rsidRPr="00137B20">
        <w:rPr>
          <w:rFonts w:ascii="Cera Pro" w:hAnsi="Cera Pro"/>
          <w:szCs w:val="20"/>
          <w:lang w:val="sr-Cyrl-RS"/>
        </w:rPr>
        <w:t>programom</w:t>
      </w:r>
      <w:proofErr w:type="spellEnd"/>
      <w:r w:rsidRPr="00137B20">
        <w:rPr>
          <w:rFonts w:ascii="Cera Pro" w:hAnsi="Cera Pro"/>
          <w:szCs w:val="20"/>
          <w:lang w:val="sr-Cyrl-RS"/>
        </w:rPr>
        <w:t xml:space="preserve">. </w:t>
      </w:r>
    </w:p>
    <w:p w14:paraId="3B95D46D" w14:textId="2E167936" w:rsidR="004014C2" w:rsidRPr="000003EF" w:rsidRDefault="004014C2" w:rsidP="009F18D7">
      <w:pPr>
        <w:rPr>
          <w:rFonts w:ascii="Cera Pro" w:hAnsi="Cera Pro" w:cs="Calibri"/>
          <w:b/>
          <w:bCs/>
          <w:color w:val="16B6B6"/>
          <w:sz w:val="22"/>
          <w:lang w:val="sr-Latn-RS"/>
        </w:rPr>
      </w:pPr>
      <w:r w:rsidRPr="000003EF">
        <w:rPr>
          <w:rFonts w:ascii="Cera Pro" w:hAnsi="Cera Pro" w:cs="Calibri"/>
          <w:b/>
          <w:bCs/>
          <w:color w:val="16B6B6"/>
          <w:sz w:val="22"/>
          <w:lang w:val="sr-Latn-RS"/>
        </w:rPr>
        <w:t>USLOVI I NAČIN PLAĆANJA:</w:t>
      </w:r>
    </w:p>
    <w:p w14:paraId="241EC028" w14:textId="77777777" w:rsidR="00E021B9" w:rsidRPr="00137B20" w:rsidRDefault="003E3751" w:rsidP="003E3751">
      <w:pPr>
        <w:rPr>
          <w:rFonts w:ascii="Cera Pro" w:hAnsi="Cera Pro" w:cs="Calibri"/>
          <w:szCs w:val="20"/>
          <w:lang w:val="sr-Latn-RS"/>
        </w:rPr>
      </w:pPr>
      <w:r w:rsidRPr="00137B20">
        <w:rPr>
          <w:rFonts w:ascii="Cera Pro" w:hAnsi="Cera Pro" w:cs="Calibri"/>
          <w:szCs w:val="20"/>
          <w:lang w:val="sr-Latn-RS"/>
        </w:rPr>
        <w:t xml:space="preserve">Cena je prikazana u </w:t>
      </w:r>
      <w:r w:rsidR="00E021B9" w:rsidRPr="00137B20">
        <w:rPr>
          <w:rFonts w:ascii="Cera Pro" w:hAnsi="Cera Pro" w:cs="Calibri"/>
          <w:szCs w:val="20"/>
          <w:lang w:val="sr-Latn-RS"/>
        </w:rPr>
        <w:t>dinarima</w:t>
      </w:r>
      <w:r w:rsidRPr="00137B20">
        <w:rPr>
          <w:rFonts w:ascii="Cera Pro" w:hAnsi="Cera Pro" w:cs="Calibri"/>
          <w:szCs w:val="20"/>
          <w:lang w:val="sr-Latn-RS"/>
        </w:rPr>
        <w:t xml:space="preserve"> po osobi.</w:t>
      </w:r>
    </w:p>
    <w:p w14:paraId="7CECC790" w14:textId="2539592C" w:rsidR="003E3751" w:rsidRPr="00137B20" w:rsidRDefault="003E3751" w:rsidP="003E3751">
      <w:pPr>
        <w:rPr>
          <w:rFonts w:ascii="Cera Pro" w:hAnsi="Cera Pro" w:cs="Calibri"/>
          <w:b/>
          <w:bCs/>
          <w:color w:val="00BECD"/>
          <w:szCs w:val="20"/>
          <w:lang w:val="sr-Latn-RS"/>
        </w:rPr>
      </w:pPr>
      <w:r w:rsidRPr="00137B20">
        <w:rPr>
          <w:rFonts w:ascii="Cera Pro" w:hAnsi="Cera Pro" w:cs="Calibri"/>
          <w:szCs w:val="20"/>
          <w:lang w:val="sr-Latn-RS"/>
        </w:rPr>
        <w:t xml:space="preserve"> Mogućnost plaćanja:</w:t>
      </w:r>
    </w:p>
    <w:p w14:paraId="76649DBB" w14:textId="77777777" w:rsidR="003E3751" w:rsidRPr="00137B20" w:rsidRDefault="003E3751" w:rsidP="003E3751">
      <w:pPr>
        <w:numPr>
          <w:ilvl w:val="1"/>
          <w:numId w:val="12"/>
        </w:numPr>
        <w:spacing w:after="80" w:line="259" w:lineRule="auto"/>
        <w:ind w:left="284" w:hanging="284"/>
        <w:contextualSpacing/>
        <w:rPr>
          <w:rFonts w:ascii="Cera Pro" w:eastAsia="Times New Roman" w:hAnsi="Cera Pro" w:cs="Calibri"/>
          <w:szCs w:val="20"/>
          <w:lang w:val="sr-Latn-RS"/>
        </w:rPr>
      </w:pPr>
      <w:r w:rsidRPr="00137B20">
        <w:rPr>
          <w:rFonts w:ascii="Cera Pro" w:eastAsia="Times New Roman" w:hAnsi="Cera Pro" w:cs="Calibri"/>
          <w:szCs w:val="20"/>
          <w:lang w:val="sr-Latn-RS"/>
        </w:rPr>
        <w:t>Gotovinski</w:t>
      </w:r>
    </w:p>
    <w:p w14:paraId="50F31619" w14:textId="116CED30" w:rsidR="007835E4" w:rsidRPr="00137B20" w:rsidRDefault="003E3751" w:rsidP="00AD2813">
      <w:pPr>
        <w:numPr>
          <w:ilvl w:val="1"/>
          <w:numId w:val="12"/>
        </w:numPr>
        <w:spacing w:after="80" w:line="259" w:lineRule="auto"/>
        <w:ind w:left="284" w:hanging="284"/>
        <w:contextualSpacing/>
        <w:rPr>
          <w:rFonts w:ascii="Cera Pro" w:eastAsia="Times New Roman" w:hAnsi="Cera Pro" w:cs="Calibri"/>
          <w:szCs w:val="20"/>
          <w:lang w:val="sr-Latn-RS"/>
        </w:rPr>
      </w:pPr>
      <w:r w:rsidRPr="00137B20">
        <w:rPr>
          <w:rFonts w:ascii="Cera Pro" w:eastAsia="Times New Roman" w:hAnsi="Cera Pro" w:cs="Calibri"/>
          <w:szCs w:val="20"/>
          <w:lang w:val="sr-Latn-RS"/>
        </w:rPr>
        <w:t xml:space="preserve">Platnim karticama: VISA, VISA ELECTRON, MASTER CARD, MAESTRO, DINA </w:t>
      </w:r>
    </w:p>
    <w:p w14:paraId="2E6B2DD6" w14:textId="77777777" w:rsidR="0010060F" w:rsidRPr="000003EF" w:rsidRDefault="0010060F" w:rsidP="0010060F">
      <w:pPr>
        <w:rPr>
          <w:rFonts w:ascii="Cera Pro" w:hAnsi="Cera Pro" w:cs="Calibri"/>
          <w:b/>
          <w:bCs/>
          <w:color w:val="16B6B6"/>
          <w:sz w:val="22"/>
          <w:lang w:val="sr-Latn-RS"/>
        </w:rPr>
      </w:pPr>
      <w:r w:rsidRPr="000003EF">
        <w:rPr>
          <w:rFonts w:ascii="Cera Pro" w:hAnsi="Cera Pro" w:cs="Calibri"/>
          <w:b/>
          <w:bCs/>
          <w:color w:val="16B6B6"/>
          <w:sz w:val="22"/>
          <w:lang w:val="sr-Latn-RS"/>
        </w:rPr>
        <w:t>NAPOMENE U VEZI PREVOZA:</w:t>
      </w:r>
    </w:p>
    <w:p w14:paraId="60CA2C87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>Prevoz se obavlja turističkim autobusima (klima i audio/video oprema).</w:t>
      </w:r>
    </w:p>
    <w:p w14:paraId="471B2350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>Agencija pravi raspored sedenja u autobusu, uzimajući u obzir redosled uplata, starost putnika, porodice sa decom, posebne potrebe putnika. Prvi red sedišta su službena sedišta i ako nema potrebe, ne izdaju se putnicima.</w:t>
      </w:r>
    </w:p>
    <w:p w14:paraId="77269FF5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Organizator putovanja ne garantuje redni broj sedišta u autobusu. </w:t>
      </w: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Putnik će prihvatiti bilo koje sedište koje mu agencija odredi.</w:t>
      </w:r>
    </w:p>
    <w:p w14:paraId="1FD3696D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lastRenderedPageBreak/>
        <w:t xml:space="preserve">Moguć je ulazak i izlazak putnika na svim benzinskim pumpama, restoranima, motelima i drugim mestima </w:t>
      </w:r>
      <w:proofErr w:type="spellStart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predviđenim</w:t>
      </w:r>
      <w:proofErr w:type="spellEnd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 xml:space="preserve"> za stajanje na autoputu. Zbog bezbednosti putnika, zabranjeno je zaustavljanje autobusa na petljama, kružnom toku ili u </w:t>
      </w:r>
      <w:proofErr w:type="spellStart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zaustavnoj</w:t>
      </w:r>
      <w:proofErr w:type="spellEnd"/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 xml:space="preserve"> traci autoputa. </w:t>
      </w:r>
    </w:p>
    <w:p w14:paraId="0C8031F9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>Zaustavljanje radi odmora putnika je na 3-4h vožnje, z</w:t>
      </w:r>
      <w:r w:rsidRPr="00137B20">
        <w:rPr>
          <w:rFonts w:ascii="Cera Pro" w:hAnsi="Cera Pro" w:cs="Calibri"/>
          <w:color w:val="000000"/>
          <w:szCs w:val="20"/>
          <w:lang w:val="sr-Latn-RS" w:eastAsia="sr-Latn-RS"/>
        </w:rPr>
        <w:t>austavljanja su na usputnim stajalištima ili benzinskim pumpama, u zavisnosti od uslova na putu i raspoloživosti kapaciteta stajališta.</w:t>
      </w: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 Plan putovanja, učestalost i mesto pravljenja pauza je utvrđeno u agenciji i nije uvek moguće sprovesti u idealnim uslovima zbog raznih činilaca koje nije moguće kontrolisati (gužva na granicama, zastoji na putu…). </w:t>
      </w:r>
    </w:p>
    <w:p w14:paraId="2D09D9DA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Ukoliko pratilac grupe proceni da je putovanje u zakašnjenju ili je gužva na graničnim prelazima veća od </w:t>
      </w:r>
      <w:proofErr w:type="spellStart"/>
      <w:r w:rsidRPr="00137B20">
        <w:rPr>
          <w:rFonts w:ascii="Cera Pro" w:hAnsi="Cera Pro" w:cs="Calibri"/>
          <w:color w:val="000000"/>
          <w:szCs w:val="20"/>
          <w:lang w:val="sr-Latn-RS"/>
        </w:rPr>
        <w:t>uobičajne</w:t>
      </w:r>
      <w:proofErr w:type="spellEnd"/>
      <w:r w:rsidRPr="00137B20">
        <w:rPr>
          <w:rFonts w:ascii="Cera Pro" w:hAnsi="Cera Pro" w:cs="Calibri"/>
          <w:color w:val="000000"/>
          <w:szCs w:val="20"/>
          <w:lang w:val="sr-Latn-RS"/>
        </w:rPr>
        <w:t>, može doneti odluku a u vezi sa Zakonom propisanim uslovima prevoza putnika u drumskom saobraćaju, da ne napravi ili skrati predviđene pauze (uključujući i FREE SHOP).</w:t>
      </w:r>
    </w:p>
    <w:p w14:paraId="6DF7431B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Poželjno je da putnik obeleži prtljag u slučaju da se zaboravi ili izgubi. Agencija ne snosi odgovornost u slučaju zaboravljenih stvari u autobusu i zamene ili izgubljenog prtljaga.</w:t>
      </w:r>
    </w:p>
    <w:p w14:paraId="41D64484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53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Toalet u autobusima po pravilu nije u upotrebi.</w:t>
      </w:r>
    </w:p>
    <w:p w14:paraId="540F5065" w14:textId="77777777" w:rsidR="0010060F" w:rsidRPr="00137B20" w:rsidRDefault="0010060F" w:rsidP="0010060F">
      <w:pPr>
        <w:pStyle w:val="ListParagraph"/>
        <w:numPr>
          <w:ilvl w:val="0"/>
          <w:numId w:val="8"/>
        </w:numPr>
        <w:spacing w:after="0" w:line="240" w:lineRule="auto"/>
        <w:ind w:left="142" w:hanging="142"/>
        <w:rPr>
          <w:rFonts w:ascii="Cera Pro" w:hAnsi="Cera Pro" w:cs="Calibri"/>
          <w:bCs/>
          <w:color w:val="000000"/>
          <w:szCs w:val="20"/>
          <w:lang w:val="sr-Latn-RS"/>
        </w:rPr>
      </w:pPr>
      <w:r w:rsidRPr="00137B20">
        <w:rPr>
          <w:rFonts w:ascii="Cera Pro" w:hAnsi="Cera Pro" w:cs="Calibri"/>
          <w:bCs/>
          <w:color w:val="000000"/>
          <w:szCs w:val="20"/>
          <w:lang w:val="sr-Latn-RS"/>
        </w:rPr>
        <w:t>U autobusu je zabranjeno pušenje, konzumiranje alkohola i opojnih sredstava. U slučaju nepoštovanja ovih odredbi, pratilac grupe će uskratiti dalji prevoz putniku.</w:t>
      </w:r>
    </w:p>
    <w:p w14:paraId="6A8C27BA" w14:textId="3542FA1E" w:rsidR="0010060F" w:rsidRPr="00137B20" w:rsidRDefault="0010060F" w:rsidP="009F18D7">
      <w:pPr>
        <w:pStyle w:val="ListParagraph"/>
        <w:numPr>
          <w:ilvl w:val="0"/>
          <w:numId w:val="9"/>
        </w:numPr>
        <w:spacing w:after="0" w:line="240" w:lineRule="auto"/>
        <w:ind w:left="142" w:hanging="153"/>
        <w:rPr>
          <w:rFonts w:ascii="Cera Pro" w:hAnsi="Cera Pro" w:cs="Calibri"/>
          <w:color w:val="000000"/>
          <w:szCs w:val="20"/>
          <w:lang w:val="sr-Latn-RS"/>
        </w:rPr>
      </w:pPr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Zbog poštovanja satnica </w:t>
      </w:r>
      <w:proofErr w:type="spellStart"/>
      <w:r w:rsidRPr="00137B20">
        <w:rPr>
          <w:rFonts w:ascii="Cera Pro" w:hAnsi="Cera Pro" w:cs="Calibri"/>
          <w:color w:val="000000"/>
          <w:szCs w:val="20"/>
          <w:lang w:val="sr-Latn-RS"/>
        </w:rPr>
        <w:t>predviđenih</w:t>
      </w:r>
      <w:proofErr w:type="spellEnd"/>
      <w:r w:rsidRPr="00137B20">
        <w:rPr>
          <w:rFonts w:ascii="Cera Pro" w:hAnsi="Cera Pro" w:cs="Calibri"/>
          <w:color w:val="000000"/>
          <w:szCs w:val="20"/>
          <w:lang w:val="sr-Latn-RS"/>
        </w:rPr>
        <w:t xml:space="preserve"> programom putovanja ne garantujemo mogućnost zadržavanja na granici koja predstavlja izlazak iz Evropske Unije, radi overe računa i povraćaja poreza iz Evropske Unije (TAX FREE).</w:t>
      </w:r>
    </w:p>
    <w:p w14:paraId="5D6F08C1" w14:textId="5ED7E8E5" w:rsidR="00537F1B" w:rsidRPr="000003EF" w:rsidRDefault="0010060F" w:rsidP="00537F1B">
      <w:pPr>
        <w:ind w:left="142" w:hanging="142"/>
        <w:rPr>
          <w:rFonts w:ascii="Cera Pro" w:hAnsi="Cera Pro" w:cs="Calibri"/>
          <w:b/>
          <w:bCs/>
          <w:color w:val="16B6B6"/>
          <w:szCs w:val="20"/>
          <w:lang w:val="sr-Latn-RS"/>
        </w:rPr>
      </w:pPr>
      <w:r w:rsidRPr="000003EF">
        <w:rPr>
          <w:rFonts w:ascii="Cera Pro" w:hAnsi="Cera Pro" w:cs="Calibri"/>
          <w:b/>
          <w:bCs/>
          <w:color w:val="16B6B6"/>
          <w:szCs w:val="20"/>
          <w:lang w:val="sr-Latn-RS"/>
        </w:rPr>
        <w:t>OSTALE VAŽNE NAPOMENE:</w:t>
      </w:r>
    </w:p>
    <w:p w14:paraId="07AFB945" w14:textId="77777777" w:rsidR="00537F1B" w:rsidRPr="00537F1B" w:rsidRDefault="00537F1B" w:rsidP="00537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era Pro" w:hAnsi="Cera Pro" w:cs="Calibri"/>
          <w:b/>
          <w:bCs/>
          <w:sz w:val="18"/>
          <w:szCs w:val="18"/>
          <w:lang w:val="sr-Latn-RS"/>
        </w:rPr>
      </w:pPr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 xml:space="preserve">Ukoliko Putnik otkaže putovanje , Organizator ima pravo naknade  učinjenih administrativnih troškova: </w:t>
      </w:r>
    </w:p>
    <w:p w14:paraId="5E758EC6" w14:textId="6084F7E2" w:rsidR="00537F1B" w:rsidRPr="00E31707" w:rsidRDefault="00537F1B" w:rsidP="00E3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rPr>
          <w:rFonts w:ascii="Cera Pro" w:hAnsi="Cera Pro" w:cs="Calibri"/>
          <w:b/>
          <w:bCs/>
          <w:sz w:val="18"/>
          <w:szCs w:val="18"/>
          <w:lang w:val="sr-Latn-RS"/>
        </w:rPr>
      </w:pPr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 xml:space="preserve">100 % ako se otkaže 5 do 0 dana pre početka putovanja ili u toku putovanja, nedolaska na vreme na polazak, usled nedostatka i neispravnosti putnih dokumenata tokom putovanja, nedolazak u objekat smeštaja, </w:t>
      </w:r>
      <w:proofErr w:type="spellStart"/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>odustanka</w:t>
      </w:r>
      <w:proofErr w:type="spellEnd"/>
      <w:r w:rsidRPr="00537F1B">
        <w:rPr>
          <w:rFonts w:ascii="Cera Pro" w:hAnsi="Cera Pro" w:cs="Calibri"/>
          <w:b/>
          <w:bCs/>
          <w:sz w:val="18"/>
          <w:szCs w:val="18"/>
          <w:lang w:val="sr-Latn-RS"/>
        </w:rPr>
        <w:t xml:space="preserve"> u toku puta</w:t>
      </w:r>
    </w:p>
    <w:p w14:paraId="425AF1F7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Organizator putovanja zadržava pravo promene programa usled nepredviđenih objektivnih okolnosti (npr. gužva na graničnim prelazima, gužva u saobraćaju, zatvaranje nekih od lokaliteta </w:t>
      </w:r>
      <w:proofErr w:type="spellStart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predviđenih</w:t>
      </w:r>
      <w:proofErr w:type="spellEnd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za obilazak...).</w:t>
      </w:r>
    </w:p>
    <w:p w14:paraId="360173DD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Validan je samo pisani program putovanja istaknut u prostorijama agencije i na sajtu organizatora putovanja.</w:t>
      </w:r>
    </w:p>
    <w:p w14:paraId="70C6A4AC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Potpisnik Ugovora o putovanju ili predstavnici grupe putnika obavezni su da sve putnike upoznaju sa ugovorenim programom putovanja, uslovima plaćanja i Opštim uslovima putovanja organizatora putovanja.</w:t>
      </w:r>
    </w:p>
    <w:p w14:paraId="0FA84DF4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Putnik je lično odgovoran za ispravnost sopstvenih dokumenata i podataka datih u agenciji. Svojim potpisom korisnik potvrđuje da je lične podatke ugovarača i saputnika stavio dobrovoljno na raspolaganje agenciji i dopušta da se isti koriste i učine dostupnim trećim licima </w:t>
      </w:r>
      <w:proofErr w:type="spellStart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iskučivo</w:t>
      </w:r>
      <w:proofErr w:type="spellEnd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u cilju zaštite njegovih interesa u svim poslovima vezanim za realizaciju ovog putovanja. Agencija se obavezuje da podatke čuva kao poverljive u skladu sa Zakonom o zaštiti podataka o ličnosti.</w:t>
      </w:r>
    </w:p>
    <w:p w14:paraId="4A883F85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bCs/>
          <w:color w:val="000000"/>
          <w:sz w:val="18"/>
          <w:szCs w:val="18"/>
          <w:lang w:val="sr-Latn-RS"/>
        </w:rPr>
        <w:t>Svaki putnik mora biti svestan da je u toku putovanja član grupe i shodno tome se treba ponašati.</w:t>
      </w:r>
    </w:p>
    <w:p w14:paraId="67F9A875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Usled državnih i verskih praznika na određenoj destinaciji, postoji mogućnost da neki od lokaliteta, restorana, prodavnica, tržnih centara, muzeja, ne rade.</w:t>
      </w:r>
    </w:p>
    <w:p w14:paraId="6FC073DB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Dužina trajanja slobodnih vremena za individualne aktivnosti tokom programa putovanja zavisi od objektivnih okolnosti (npr. dužine trajanja obilaska, termina polazaka, vremena dolaska i daljeg rasporeda u aranžmanu).</w:t>
      </w:r>
    </w:p>
    <w:p w14:paraId="45299337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Sva vremena u programima putovanja su data po lokalnom vremenu zemlje u kojoj se boravi.</w:t>
      </w:r>
    </w:p>
    <w:p w14:paraId="416AB8F1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Uslov za realizaciju ovog putovanja je da putnik poseduje biometrijski pasoš. Za ulazak u EU pasoš treba da važi minimum 3 meseca od dana povratka sa putovanja, za Republiku Tursku minimum 6 meseci od dana povratka sa putovanja.</w:t>
      </w:r>
    </w:p>
    <w:p w14:paraId="3645CA4C" w14:textId="77777777" w:rsidR="0010060F" w:rsidRPr="00765F65" w:rsidRDefault="0010060F" w:rsidP="0010060F">
      <w:pPr>
        <w:pStyle w:val="ListParagraph"/>
        <w:numPr>
          <w:ilvl w:val="0"/>
          <w:numId w:val="9"/>
        </w:numPr>
        <w:spacing w:after="0" w:line="240" w:lineRule="auto"/>
        <w:ind w:left="142" w:hanging="152"/>
        <w:rPr>
          <w:rFonts w:ascii="Cera Pro" w:hAnsi="Cera Pro" w:cs="Calibri"/>
          <w:color w:val="000000"/>
          <w:sz w:val="18"/>
          <w:szCs w:val="18"/>
          <w:lang w:val="sr-Latn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Putnici koji poseduju inostrani pasoš dužni su sami da se informišu kod nadležnog konzulata o uslovima koji važe za odredišnu ili tranzitnu zemlju (</w:t>
      </w:r>
      <w:proofErr w:type="spellStart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vizni</w:t>
      </w:r>
      <w:proofErr w:type="spellEnd"/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, carinski, zdravstveni i dr.) i da sami blagovremeno i uredno obezbede potrebne uslove i isprave. </w:t>
      </w:r>
    </w:p>
    <w:p w14:paraId="5A4CE4BD" w14:textId="226D9F59" w:rsidR="002358F0" w:rsidRPr="00DB7C42" w:rsidRDefault="0010060F" w:rsidP="00D34D95">
      <w:pPr>
        <w:pStyle w:val="ListParagraph"/>
        <w:numPr>
          <w:ilvl w:val="0"/>
          <w:numId w:val="9"/>
        </w:numPr>
        <w:spacing w:after="0" w:line="240" w:lineRule="auto"/>
        <w:ind w:left="142" w:right="-142" w:hanging="153"/>
        <w:rPr>
          <w:rFonts w:ascii="Cera Pro" w:hAnsi="Cera Pro"/>
          <w:b/>
          <w:color w:val="783DFF"/>
          <w:sz w:val="18"/>
          <w:szCs w:val="18"/>
          <w:lang w:val="sr-Cyrl-RS"/>
        </w:rPr>
      </w:pP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>Usled nedovoljnog broja putnika organizator putovanja ima pravo da</w:t>
      </w:r>
      <w:r w:rsidR="00E12146"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prevoz obavi minibusom ili</w:t>
      </w:r>
      <w:r w:rsidRPr="00765F65">
        <w:rPr>
          <w:rFonts w:ascii="Cera Pro" w:hAnsi="Cera Pro" w:cs="Calibri"/>
          <w:color w:val="000000"/>
          <w:sz w:val="18"/>
          <w:szCs w:val="18"/>
          <w:lang w:val="sr-Latn-RS"/>
        </w:rPr>
        <w:t xml:space="preserve"> otkaže putovanje, najkasnije 3 dana pre polaska.</w:t>
      </w:r>
    </w:p>
    <w:p w14:paraId="3C0C3D1A" w14:textId="5A2FE6D3" w:rsidR="002E0472" w:rsidRPr="000003EF" w:rsidRDefault="004B3695" w:rsidP="002E0472">
      <w:pPr>
        <w:ind w:left="218"/>
        <w:jc w:val="center"/>
        <w:rPr>
          <w:b/>
          <w:color w:val="16B6B6"/>
          <w:lang w:val="sr-Cyrl-RS"/>
        </w:rPr>
      </w:pPr>
      <w:r w:rsidRPr="000003EF">
        <w:rPr>
          <w:b/>
          <w:color w:val="16B6B6"/>
          <w:lang w:val="sr-Latn-RS"/>
        </w:rPr>
        <w:t>P</w:t>
      </w:r>
      <w:proofErr w:type="spellStart"/>
      <w:r w:rsidR="002E0472" w:rsidRPr="000003EF">
        <w:rPr>
          <w:b/>
          <w:color w:val="16B6B6"/>
          <w:lang w:val="sr-Cyrl-RS"/>
        </w:rPr>
        <w:t>rogram</w:t>
      </w:r>
      <w:proofErr w:type="spellEnd"/>
      <w:r w:rsidR="002E0472" w:rsidRPr="000003EF">
        <w:rPr>
          <w:b/>
          <w:color w:val="16B6B6"/>
          <w:lang w:val="sr-Cyrl-RS"/>
        </w:rPr>
        <w:t xml:space="preserve"> </w:t>
      </w:r>
      <w:proofErr w:type="spellStart"/>
      <w:r w:rsidR="002E0472" w:rsidRPr="000003EF">
        <w:rPr>
          <w:b/>
          <w:color w:val="16B6B6"/>
          <w:lang w:val="sr-Cyrl-RS"/>
        </w:rPr>
        <w:t>je</w:t>
      </w:r>
      <w:proofErr w:type="spellEnd"/>
      <w:r w:rsidR="002E0472" w:rsidRPr="000003EF">
        <w:rPr>
          <w:b/>
          <w:color w:val="16B6B6"/>
          <w:lang w:val="sr-Cyrl-RS"/>
        </w:rPr>
        <w:t xml:space="preserve"> </w:t>
      </w:r>
      <w:proofErr w:type="spellStart"/>
      <w:r w:rsidR="002E0472" w:rsidRPr="000003EF">
        <w:rPr>
          <w:b/>
          <w:color w:val="16B6B6"/>
          <w:lang w:val="sr-Cyrl-RS"/>
        </w:rPr>
        <w:t>rađen</w:t>
      </w:r>
      <w:proofErr w:type="spellEnd"/>
      <w:r w:rsidR="002E0472" w:rsidRPr="000003EF">
        <w:rPr>
          <w:b/>
          <w:color w:val="16B6B6"/>
          <w:lang w:val="sr-Cyrl-RS"/>
        </w:rPr>
        <w:t xml:space="preserve"> na </w:t>
      </w:r>
      <w:proofErr w:type="spellStart"/>
      <w:r w:rsidR="002E0472" w:rsidRPr="000003EF">
        <w:rPr>
          <w:b/>
          <w:color w:val="16B6B6"/>
          <w:lang w:val="sr-Cyrl-RS"/>
        </w:rPr>
        <w:t>bazi</w:t>
      </w:r>
      <w:proofErr w:type="spellEnd"/>
      <w:r w:rsidR="002E0472" w:rsidRPr="000003EF">
        <w:rPr>
          <w:b/>
          <w:color w:val="16B6B6"/>
          <w:lang w:val="sr-Cyrl-RS"/>
        </w:rPr>
        <w:t xml:space="preserve"> </w:t>
      </w:r>
      <w:proofErr w:type="spellStart"/>
      <w:r w:rsidR="002E0472" w:rsidRPr="000003EF">
        <w:rPr>
          <w:b/>
          <w:color w:val="16B6B6"/>
          <w:lang w:val="sr-Cyrl-RS"/>
        </w:rPr>
        <w:t>minimum</w:t>
      </w:r>
      <w:proofErr w:type="spellEnd"/>
      <w:r w:rsidR="002E0472" w:rsidRPr="000003EF">
        <w:rPr>
          <w:b/>
          <w:color w:val="16B6B6"/>
          <w:lang w:val="sr-Cyrl-RS"/>
        </w:rPr>
        <w:t xml:space="preserve"> 4</w:t>
      </w:r>
      <w:r w:rsidR="00DD579F" w:rsidRPr="000003EF">
        <w:rPr>
          <w:b/>
          <w:color w:val="16B6B6"/>
          <w:lang w:val="sr-Latn-RS"/>
        </w:rPr>
        <w:t>0</w:t>
      </w:r>
      <w:r w:rsidR="002E0472" w:rsidRPr="000003EF">
        <w:rPr>
          <w:b/>
          <w:color w:val="16B6B6"/>
          <w:lang w:val="sr-Cyrl-RS"/>
        </w:rPr>
        <w:t xml:space="preserve"> </w:t>
      </w:r>
      <w:proofErr w:type="spellStart"/>
      <w:r w:rsidR="002E0472" w:rsidRPr="000003EF">
        <w:rPr>
          <w:b/>
          <w:color w:val="16B6B6"/>
          <w:lang w:val="sr-Cyrl-RS"/>
        </w:rPr>
        <w:t>prijavljenih</w:t>
      </w:r>
      <w:proofErr w:type="spellEnd"/>
      <w:r w:rsidR="002E0472" w:rsidRPr="000003EF">
        <w:rPr>
          <w:b/>
          <w:color w:val="16B6B6"/>
          <w:lang w:val="sr-Cyrl-RS"/>
        </w:rPr>
        <w:t xml:space="preserve"> </w:t>
      </w:r>
      <w:proofErr w:type="spellStart"/>
      <w:r w:rsidR="002E0472" w:rsidRPr="000003EF">
        <w:rPr>
          <w:b/>
          <w:color w:val="16B6B6"/>
          <w:lang w:val="sr-Cyrl-RS"/>
        </w:rPr>
        <w:t>putnika</w:t>
      </w:r>
      <w:proofErr w:type="spellEnd"/>
      <w:r w:rsidR="002E0472" w:rsidRPr="000003EF">
        <w:rPr>
          <w:b/>
          <w:color w:val="16B6B6"/>
          <w:lang w:val="sr-Cyrl-RS"/>
        </w:rPr>
        <w:t>.</w:t>
      </w:r>
    </w:p>
    <w:p w14:paraId="0F1DDE5B" w14:textId="7AFCB7FC" w:rsidR="00C248C3" w:rsidRDefault="00C248C3" w:rsidP="00C248C3">
      <w:pPr>
        <w:jc w:val="center"/>
        <w:rPr>
          <w:b/>
          <w:color w:val="000000" w:themeColor="text1"/>
          <w:lang w:val="sr-Latn-RS"/>
        </w:rPr>
      </w:pPr>
      <w:bookmarkStart w:id="0" w:name="_Hlk32917236"/>
      <w:proofErr w:type="spellStart"/>
      <w:r>
        <w:rPr>
          <w:lang w:val="sr-Cyrl-RS"/>
        </w:rPr>
        <w:t>Uz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ovaj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program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važe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opšti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uslovi</w:t>
      </w:r>
      <w:proofErr w:type="spellEnd"/>
      <w:r>
        <w:rPr>
          <w:lang w:val="sr-Cyrl-RS"/>
        </w:rPr>
        <w:t xml:space="preserve"> putovanja</w:t>
      </w:r>
      <w:r>
        <w:rPr>
          <w:lang w:val="sr-Latn-RS"/>
        </w:rPr>
        <w:t xml:space="preserve"> </w:t>
      </w:r>
      <w:r>
        <w:rPr>
          <w:b/>
          <w:color w:val="000000" w:themeColor="text1"/>
          <w:lang w:val="sr-Cyrl-RS"/>
        </w:rPr>
        <w:t xml:space="preserve">TA </w:t>
      </w:r>
      <w:r w:rsidR="00BE23AD">
        <w:rPr>
          <w:b/>
          <w:color w:val="000000" w:themeColor="text1"/>
          <w:lang w:val="sr-Latn-RS"/>
        </w:rPr>
        <w:t>MOBI</w:t>
      </w:r>
      <w:r>
        <w:rPr>
          <w:b/>
          <w:color w:val="000000" w:themeColor="text1"/>
          <w:lang w:val="sr-Cyrl-RS"/>
        </w:rPr>
        <w:t>LITAS DOO POŽAREVA</w:t>
      </w:r>
      <w:r>
        <w:rPr>
          <w:b/>
          <w:color w:val="000000" w:themeColor="text1"/>
          <w:lang w:val="sr-Latn-RS"/>
        </w:rPr>
        <w:t xml:space="preserve">C, </w:t>
      </w:r>
    </w:p>
    <w:p w14:paraId="07E7F7AB" w14:textId="77777777" w:rsidR="00C248C3" w:rsidRDefault="00C248C3" w:rsidP="00C248C3">
      <w:pPr>
        <w:jc w:val="center"/>
        <w:rPr>
          <w:b/>
          <w:color w:val="000000" w:themeColor="text1"/>
          <w:lang w:val="sr-Latn-RS"/>
        </w:rPr>
      </w:pPr>
      <w:r>
        <w:rPr>
          <w:b/>
          <w:color w:val="000000" w:themeColor="text1"/>
          <w:lang w:val="sr-Latn-RS"/>
        </w:rPr>
        <w:t xml:space="preserve">Licenca 71/2021, Kategorija A, od 16.08.2021. </w:t>
      </w:r>
    </w:p>
    <w:p w14:paraId="69150DD8" w14:textId="77777777" w:rsidR="00C248C3" w:rsidRDefault="00C248C3" w:rsidP="00C248C3">
      <w:pPr>
        <w:pStyle w:val="Footer"/>
        <w:jc w:val="center"/>
        <w:rPr>
          <w:color w:val="000000" w:themeColor="text1"/>
          <w:szCs w:val="20"/>
          <w:lang w:val="sr-Latn-RS"/>
        </w:rPr>
      </w:pPr>
      <w:r>
        <w:rPr>
          <w:color w:val="000000" w:themeColor="text1"/>
          <w:szCs w:val="20"/>
          <w:lang w:val="sr-Latn-RS"/>
        </w:rPr>
        <w:t>Moše Pijade 9, 12000 Požarevac</w:t>
      </w:r>
    </w:p>
    <w:p w14:paraId="758AD518" w14:textId="7A49A779" w:rsidR="00C248C3" w:rsidRPr="00765F65" w:rsidRDefault="00C248C3" w:rsidP="00765F65">
      <w:pPr>
        <w:pStyle w:val="Footer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MB: 07163851</w:t>
      </w:r>
    </w:p>
    <w:p w14:paraId="6A1DEA8F" w14:textId="7AAE8CC0" w:rsidR="00C248C3" w:rsidRDefault="00C248C3" w:rsidP="00C248C3">
      <w:pPr>
        <w:jc w:val="center"/>
        <w:rPr>
          <w:b/>
          <w:bCs/>
          <w:color w:val="000000" w:themeColor="text1"/>
          <w:lang w:val="sr-Latn-RS"/>
        </w:rPr>
      </w:pPr>
      <w:r>
        <w:rPr>
          <w:b/>
          <w:bCs/>
          <w:color w:val="000000" w:themeColor="text1"/>
          <w:lang w:val="sr-Latn-RS"/>
        </w:rPr>
        <w:t xml:space="preserve">Program broj </w:t>
      </w:r>
      <w:r w:rsidR="00A429A9">
        <w:rPr>
          <w:b/>
          <w:bCs/>
          <w:color w:val="000000" w:themeColor="text1"/>
          <w:lang w:val="sr-Latn-RS"/>
        </w:rPr>
        <w:t>1</w:t>
      </w:r>
      <w:r>
        <w:rPr>
          <w:b/>
          <w:bCs/>
          <w:color w:val="000000" w:themeColor="text1"/>
          <w:lang w:val="sr-Latn-RS"/>
        </w:rPr>
        <w:t xml:space="preserve"> od </w:t>
      </w:r>
      <w:r w:rsidR="00505A9C">
        <w:rPr>
          <w:b/>
          <w:bCs/>
          <w:color w:val="000000" w:themeColor="text1"/>
          <w:lang w:val="sr-Latn-RS"/>
        </w:rPr>
        <w:t>30</w:t>
      </w:r>
      <w:r>
        <w:rPr>
          <w:b/>
          <w:bCs/>
          <w:color w:val="000000" w:themeColor="text1"/>
          <w:lang w:val="sr-Latn-RS"/>
        </w:rPr>
        <w:t>.</w:t>
      </w:r>
      <w:r w:rsidR="006018CB">
        <w:rPr>
          <w:b/>
          <w:bCs/>
          <w:color w:val="000000" w:themeColor="text1"/>
          <w:lang w:val="sr-Latn-RS"/>
        </w:rPr>
        <w:t>12</w:t>
      </w:r>
      <w:r>
        <w:rPr>
          <w:b/>
          <w:bCs/>
          <w:color w:val="000000" w:themeColor="text1"/>
          <w:lang w:val="sr-Latn-RS"/>
        </w:rPr>
        <w:t>.202</w:t>
      </w:r>
      <w:r w:rsidR="00BE23AD">
        <w:rPr>
          <w:b/>
          <w:bCs/>
          <w:color w:val="000000" w:themeColor="text1"/>
          <w:lang w:val="sr-Latn-RS"/>
        </w:rPr>
        <w:t>4</w:t>
      </w:r>
      <w:r>
        <w:rPr>
          <w:b/>
          <w:bCs/>
          <w:color w:val="000000" w:themeColor="text1"/>
          <w:lang w:val="sr-Latn-RS"/>
        </w:rPr>
        <w:t>.</w:t>
      </w:r>
    </w:p>
    <w:p w14:paraId="69D8AD82" w14:textId="77777777" w:rsidR="005861D3" w:rsidRPr="002E0472" w:rsidRDefault="005861D3" w:rsidP="002E0472">
      <w:pPr>
        <w:ind w:left="218"/>
        <w:jc w:val="center"/>
        <w:rPr>
          <w:b/>
          <w:color w:val="000000" w:themeColor="text1"/>
          <w:lang w:val="sr-Latn-RS"/>
        </w:rPr>
      </w:pPr>
    </w:p>
    <w:bookmarkEnd w:id="0"/>
    <w:p w14:paraId="3A909617" w14:textId="5875E744" w:rsidR="0014625D" w:rsidRPr="000003EF" w:rsidRDefault="0014625D" w:rsidP="0014625D">
      <w:pPr>
        <w:ind w:left="218" w:right="-142"/>
        <w:jc w:val="left"/>
        <w:rPr>
          <w:rFonts w:ascii="Cera Pro" w:hAnsi="Cera Pro"/>
          <w:b/>
          <w:bCs/>
          <w:color w:val="16B6B6"/>
          <w:sz w:val="22"/>
          <w:lang w:val="sr-Latn-RS"/>
        </w:rPr>
      </w:pPr>
      <w:r w:rsidRPr="000003EF">
        <w:rPr>
          <w:rFonts w:ascii="Cera Pro" w:hAnsi="Cera Pro"/>
          <w:b/>
          <w:bCs/>
          <w:color w:val="16B6B6"/>
          <w:sz w:val="22"/>
          <w:lang w:val="sr-Latn-RS"/>
        </w:rPr>
        <w:t xml:space="preserve">Ogranak TA MobiLitas Požarevac                                                                                                                           </w:t>
      </w:r>
    </w:p>
    <w:p w14:paraId="57DAB0A5" w14:textId="36E6269E" w:rsidR="0014625D" w:rsidRPr="0014625D" w:rsidRDefault="0014625D" w:rsidP="0014625D">
      <w:pPr>
        <w:ind w:left="218" w:right="-142"/>
        <w:jc w:val="left"/>
        <w:rPr>
          <w:rFonts w:ascii="Cera Pro" w:hAnsi="Cera Pro"/>
          <w:sz w:val="24"/>
          <w:szCs w:val="24"/>
          <w:lang w:val="sr-Latn-RS"/>
        </w:rPr>
      </w:pPr>
      <w:r w:rsidRPr="0014625D">
        <w:rPr>
          <w:rFonts w:ascii="Cera Pro" w:hAnsi="Cera Pro"/>
          <w:sz w:val="22"/>
          <w:lang w:val="sr-Latn-RS"/>
        </w:rPr>
        <w:t xml:space="preserve">Moše Pijade 9                                                                                                           </w:t>
      </w:r>
    </w:p>
    <w:p w14:paraId="059A94A9" w14:textId="2B657184" w:rsidR="002E0472" w:rsidRPr="00765F65" w:rsidRDefault="0014625D" w:rsidP="006018CB">
      <w:pPr>
        <w:ind w:left="218" w:right="-142"/>
        <w:jc w:val="left"/>
        <w:rPr>
          <w:rFonts w:ascii="Cera Pro" w:hAnsi="Cera Pro"/>
          <w:sz w:val="22"/>
          <w:lang w:val="sr-Latn-RS"/>
        </w:rPr>
      </w:pPr>
      <w:r w:rsidRPr="0014625D">
        <w:rPr>
          <w:rFonts w:ascii="Cera Pro" w:hAnsi="Cera Pro"/>
          <w:sz w:val="22"/>
          <w:lang w:val="sr-Latn-RS"/>
        </w:rPr>
        <w:t xml:space="preserve">012 513 507                                                                                                       </w:t>
      </w:r>
      <w:hyperlink r:id="rId14" w:history="1">
        <w:r w:rsidRPr="0014625D">
          <w:rPr>
            <w:rFonts w:ascii="Cera Pro" w:hAnsi="Cera Pro" w:cstheme="minorBidi"/>
            <w:color w:val="0563C1"/>
            <w:sz w:val="22"/>
            <w:u w:val="single"/>
            <w:lang w:val="sr-Latn-RS"/>
          </w:rPr>
          <w:t>www.mobilitastravel.rs</w:t>
        </w:r>
      </w:hyperlink>
      <w:r w:rsidRPr="0014625D">
        <w:rPr>
          <w:rFonts w:ascii="Cera Pro" w:hAnsi="Cera Pro"/>
          <w:sz w:val="22"/>
          <w:lang w:val="sr-Latn-RS"/>
        </w:rPr>
        <w:t xml:space="preserve">        </w:t>
      </w:r>
      <w:hyperlink r:id="rId15" w:history="1">
        <w:r w:rsidR="006018CB" w:rsidRPr="00AB1F6A">
          <w:rPr>
            <w:rStyle w:val="Hyperlink"/>
            <w:rFonts w:ascii="Cera Pro" w:hAnsi="Cera Pro" w:cstheme="minorBidi"/>
            <w:sz w:val="22"/>
            <w:lang w:val="sr-Latn-RS"/>
          </w:rPr>
          <w:t>turizampo@mobilitas.rs</w:t>
        </w:r>
      </w:hyperlink>
      <w:r w:rsidRPr="0014625D">
        <w:rPr>
          <w:sz w:val="22"/>
          <w:lang w:val="sr-Latn-RS"/>
        </w:rPr>
        <w:t xml:space="preserve">                                                     </w:t>
      </w:r>
    </w:p>
    <w:sectPr w:rsidR="002E0472" w:rsidRPr="00765F65" w:rsidSect="00B47254">
      <w:headerReference w:type="first" r:id="rId16"/>
      <w:pgSz w:w="12240" w:h="15840"/>
      <w:pgMar w:top="567" w:right="680" w:bottom="426" w:left="680" w:header="0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0B05" w14:textId="77777777" w:rsidR="003407D0" w:rsidRDefault="003407D0" w:rsidP="00AF6397">
      <w:r>
        <w:separator/>
      </w:r>
    </w:p>
  </w:endnote>
  <w:endnote w:type="continuationSeparator" w:id="0">
    <w:p w14:paraId="2321ADDB" w14:textId="77777777" w:rsidR="003407D0" w:rsidRDefault="003407D0" w:rsidP="00A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a Pro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416B6" w14:textId="77777777" w:rsidR="003407D0" w:rsidRDefault="003407D0" w:rsidP="00AF6397">
      <w:r>
        <w:separator/>
      </w:r>
    </w:p>
  </w:footnote>
  <w:footnote w:type="continuationSeparator" w:id="0">
    <w:p w14:paraId="3D757867" w14:textId="77777777" w:rsidR="003407D0" w:rsidRDefault="003407D0" w:rsidP="00AF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8688" w14:textId="69F96197" w:rsidR="00D61A95" w:rsidRDefault="000003EF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2ABD797" wp14:editId="74C96513">
          <wp:simplePos x="0" y="0"/>
          <wp:positionH relativeFrom="margin">
            <wp:posOffset>-266700</wp:posOffset>
          </wp:positionH>
          <wp:positionV relativeFrom="paragraph">
            <wp:posOffset>-929640</wp:posOffset>
          </wp:positionV>
          <wp:extent cx="3436620" cy="2439826"/>
          <wp:effectExtent l="0" t="0" r="0" b="0"/>
          <wp:wrapNone/>
          <wp:docPr id="450786375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86375" name="Picture 1" descr="A blue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6620" cy="2439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23AA0" w14:textId="556A4C2E" w:rsidR="00D61A95" w:rsidRDefault="00D61A95">
    <w:pPr>
      <w:pStyle w:val="Header"/>
    </w:pPr>
  </w:p>
  <w:p w14:paraId="62239952" w14:textId="026A9EEB" w:rsidR="00D61A95" w:rsidRDefault="00D61A95">
    <w:pPr>
      <w:pStyle w:val="Header"/>
    </w:pPr>
  </w:p>
  <w:p w14:paraId="38733358" w14:textId="030AF40A" w:rsidR="00D61A95" w:rsidRDefault="000003EF" w:rsidP="000003EF">
    <w:pPr>
      <w:pStyle w:val="Header"/>
      <w:tabs>
        <w:tab w:val="clear" w:pos="4680"/>
        <w:tab w:val="clear" w:pos="9360"/>
        <w:tab w:val="left" w:pos="2256"/>
      </w:tabs>
    </w:pPr>
    <w:r>
      <w:tab/>
    </w:r>
  </w:p>
  <w:p w14:paraId="3E1C7AD8" w14:textId="6D37774C" w:rsidR="00D61A95" w:rsidRDefault="00C4339C">
    <w:pPr>
      <w:pStyle w:val="Header"/>
    </w:pPr>
    <w:r w:rsidRPr="000003EF">
      <w:rPr>
        <w:noProof/>
        <w:color w:val="16B6B6"/>
      </w:rPr>
      <w:drawing>
        <wp:anchor distT="0" distB="0" distL="114300" distR="114300" simplePos="0" relativeHeight="251656704" behindDoc="1" locked="0" layoutInCell="1" allowOverlap="1" wp14:anchorId="26CA8954" wp14:editId="03E87F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38010" cy="152400"/>
          <wp:effectExtent l="0" t="0" r="0" b="0"/>
          <wp:wrapNone/>
          <wp:docPr id="4075392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FF101" w14:textId="3408648E" w:rsidR="00D61A95" w:rsidRDefault="00D61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02AA"/>
    <w:multiLevelType w:val="hybridMultilevel"/>
    <w:tmpl w:val="B8BEC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5E6"/>
    <w:multiLevelType w:val="hybridMultilevel"/>
    <w:tmpl w:val="FC7CD9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05E1"/>
    <w:multiLevelType w:val="hybridMultilevel"/>
    <w:tmpl w:val="84EC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7F5F"/>
    <w:multiLevelType w:val="hybridMultilevel"/>
    <w:tmpl w:val="65222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4808"/>
    <w:multiLevelType w:val="hybridMultilevel"/>
    <w:tmpl w:val="875EB9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7FBB"/>
    <w:multiLevelType w:val="hybridMultilevel"/>
    <w:tmpl w:val="FF48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0B75"/>
    <w:multiLevelType w:val="hybridMultilevel"/>
    <w:tmpl w:val="57666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47DF"/>
    <w:multiLevelType w:val="hybridMultilevel"/>
    <w:tmpl w:val="0BFADB78"/>
    <w:lvl w:ilvl="0" w:tplc="241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A8E297F"/>
    <w:multiLevelType w:val="hybridMultilevel"/>
    <w:tmpl w:val="49AC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7020A"/>
    <w:multiLevelType w:val="hybridMultilevel"/>
    <w:tmpl w:val="D8A0E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1426A"/>
    <w:multiLevelType w:val="hybridMultilevel"/>
    <w:tmpl w:val="1EF89A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821C5"/>
    <w:multiLevelType w:val="hybridMultilevel"/>
    <w:tmpl w:val="64D6CE38"/>
    <w:lvl w:ilvl="0" w:tplc="2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69316841">
    <w:abstractNumId w:val="6"/>
  </w:num>
  <w:num w:numId="2" w16cid:durableId="1747919544">
    <w:abstractNumId w:val="5"/>
  </w:num>
  <w:num w:numId="3" w16cid:durableId="1682589869">
    <w:abstractNumId w:val="8"/>
  </w:num>
  <w:num w:numId="4" w16cid:durableId="1438719786">
    <w:abstractNumId w:val="3"/>
  </w:num>
  <w:num w:numId="5" w16cid:durableId="1207646683">
    <w:abstractNumId w:val="2"/>
  </w:num>
  <w:num w:numId="6" w16cid:durableId="1884756310">
    <w:abstractNumId w:val="9"/>
  </w:num>
  <w:num w:numId="7" w16cid:durableId="1846819483">
    <w:abstractNumId w:val="7"/>
  </w:num>
  <w:num w:numId="8" w16cid:durableId="1870600095">
    <w:abstractNumId w:val="4"/>
  </w:num>
  <w:num w:numId="9" w16cid:durableId="275526605">
    <w:abstractNumId w:val="11"/>
  </w:num>
  <w:num w:numId="10" w16cid:durableId="991636772">
    <w:abstractNumId w:val="4"/>
  </w:num>
  <w:num w:numId="11" w16cid:durableId="605120452">
    <w:abstractNumId w:val="1"/>
  </w:num>
  <w:num w:numId="12" w16cid:durableId="2022706385">
    <w:abstractNumId w:val="0"/>
  </w:num>
  <w:num w:numId="13" w16cid:durableId="148256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97"/>
    <w:rsid w:val="000003EF"/>
    <w:rsid w:val="0000040E"/>
    <w:rsid w:val="00020D89"/>
    <w:rsid w:val="00027F98"/>
    <w:rsid w:val="00032062"/>
    <w:rsid w:val="00032919"/>
    <w:rsid w:val="0003293C"/>
    <w:rsid w:val="000414BA"/>
    <w:rsid w:val="0005622E"/>
    <w:rsid w:val="00063585"/>
    <w:rsid w:val="000776B2"/>
    <w:rsid w:val="00081906"/>
    <w:rsid w:val="000C21EF"/>
    <w:rsid w:val="000C3C6F"/>
    <w:rsid w:val="000D5750"/>
    <w:rsid w:val="000E794B"/>
    <w:rsid w:val="000F0472"/>
    <w:rsid w:val="000F04A8"/>
    <w:rsid w:val="0010060F"/>
    <w:rsid w:val="00127432"/>
    <w:rsid w:val="00137B20"/>
    <w:rsid w:val="00137F91"/>
    <w:rsid w:val="0014625D"/>
    <w:rsid w:val="0015453D"/>
    <w:rsid w:val="00155158"/>
    <w:rsid w:val="00160B66"/>
    <w:rsid w:val="00172ACD"/>
    <w:rsid w:val="00177BD5"/>
    <w:rsid w:val="001A0D20"/>
    <w:rsid w:val="001B7D35"/>
    <w:rsid w:val="001D7296"/>
    <w:rsid w:val="001E25C5"/>
    <w:rsid w:val="001E4516"/>
    <w:rsid w:val="001F6669"/>
    <w:rsid w:val="002358F0"/>
    <w:rsid w:val="00241D02"/>
    <w:rsid w:val="00244502"/>
    <w:rsid w:val="00250393"/>
    <w:rsid w:val="00250668"/>
    <w:rsid w:val="0025087F"/>
    <w:rsid w:val="00251B5D"/>
    <w:rsid w:val="002808D2"/>
    <w:rsid w:val="002835E2"/>
    <w:rsid w:val="00294A71"/>
    <w:rsid w:val="002A211B"/>
    <w:rsid w:val="002B758A"/>
    <w:rsid w:val="002D2142"/>
    <w:rsid w:val="002D6BE3"/>
    <w:rsid w:val="002E0472"/>
    <w:rsid w:val="002E7E3F"/>
    <w:rsid w:val="00301289"/>
    <w:rsid w:val="003044A2"/>
    <w:rsid w:val="003407D0"/>
    <w:rsid w:val="00351D54"/>
    <w:rsid w:val="00353E84"/>
    <w:rsid w:val="00354095"/>
    <w:rsid w:val="00356686"/>
    <w:rsid w:val="00360940"/>
    <w:rsid w:val="0037553E"/>
    <w:rsid w:val="00380481"/>
    <w:rsid w:val="00387B17"/>
    <w:rsid w:val="00391B9E"/>
    <w:rsid w:val="003A438C"/>
    <w:rsid w:val="003D04FA"/>
    <w:rsid w:val="003E3751"/>
    <w:rsid w:val="003E56BC"/>
    <w:rsid w:val="003F4E09"/>
    <w:rsid w:val="004014C2"/>
    <w:rsid w:val="0041241A"/>
    <w:rsid w:val="004260F6"/>
    <w:rsid w:val="00432199"/>
    <w:rsid w:val="00443A04"/>
    <w:rsid w:val="0044554E"/>
    <w:rsid w:val="004604B7"/>
    <w:rsid w:val="0048685A"/>
    <w:rsid w:val="004935C8"/>
    <w:rsid w:val="00493DA7"/>
    <w:rsid w:val="004944BD"/>
    <w:rsid w:val="004962B0"/>
    <w:rsid w:val="004A220D"/>
    <w:rsid w:val="004B3695"/>
    <w:rsid w:val="004B43FA"/>
    <w:rsid w:val="004B65B0"/>
    <w:rsid w:val="004F0C5F"/>
    <w:rsid w:val="004F44D5"/>
    <w:rsid w:val="004F5820"/>
    <w:rsid w:val="00505A9C"/>
    <w:rsid w:val="005074B0"/>
    <w:rsid w:val="00510276"/>
    <w:rsid w:val="00515080"/>
    <w:rsid w:val="005207F8"/>
    <w:rsid w:val="00525B52"/>
    <w:rsid w:val="0053032E"/>
    <w:rsid w:val="00531586"/>
    <w:rsid w:val="0053302F"/>
    <w:rsid w:val="00537F1B"/>
    <w:rsid w:val="00547059"/>
    <w:rsid w:val="005567DD"/>
    <w:rsid w:val="005700FE"/>
    <w:rsid w:val="00570EC1"/>
    <w:rsid w:val="005811F5"/>
    <w:rsid w:val="005861D3"/>
    <w:rsid w:val="005913BB"/>
    <w:rsid w:val="005973CC"/>
    <w:rsid w:val="005B3FEE"/>
    <w:rsid w:val="005D2507"/>
    <w:rsid w:val="005D6314"/>
    <w:rsid w:val="005E4139"/>
    <w:rsid w:val="005F5ABB"/>
    <w:rsid w:val="006018CB"/>
    <w:rsid w:val="00604669"/>
    <w:rsid w:val="0061609B"/>
    <w:rsid w:val="006169D3"/>
    <w:rsid w:val="00621380"/>
    <w:rsid w:val="006312B9"/>
    <w:rsid w:val="006437A4"/>
    <w:rsid w:val="0065080A"/>
    <w:rsid w:val="00656B6D"/>
    <w:rsid w:val="00660452"/>
    <w:rsid w:val="006630D8"/>
    <w:rsid w:val="006705F1"/>
    <w:rsid w:val="0068477D"/>
    <w:rsid w:val="00690B9F"/>
    <w:rsid w:val="006921E3"/>
    <w:rsid w:val="006972E7"/>
    <w:rsid w:val="006A17BC"/>
    <w:rsid w:val="006A457F"/>
    <w:rsid w:val="006A5BF7"/>
    <w:rsid w:val="006A701F"/>
    <w:rsid w:val="006D0B87"/>
    <w:rsid w:val="006E0C74"/>
    <w:rsid w:val="006E3DE4"/>
    <w:rsid w:val="006F5D2A"/>
    <w:rsid w:val="00702B6E"/>
    <w:rsid w:val="0071497D"/>
    <w:rsid w:val="007166F3"/>
    <w:rsid w:val="00721F94"/>
    <w:rsid w:val="00725815"/>
    <w:rsid w:val="007507CC"/>
    <w:rsid w:val="00753210"/>
    <w:rsid w:val="007562A0"/>
    <w:rsid w:val="00764819"/>
    <w:rsid w:val="00765F65"/>
    <w:rsid w:val="00767325"/>
    <w:rsid w:val="007835E4"/>
    <w:rsid w:val="007908B1"/>
    <w:rsid w:val="00795C27"/>
    <w:rsid w:val="007B24A5"/>
    <w:rsid w:val="007B28D3"/>
    <w:rsid w:val="007F3926"/>
    <w:rsid w:val="0080150D"/>
    <w:rsid w:val="00802105"/>
    <w:rsid w:val="00827415"/>
    <w:rsid w:val="00830EDA"/>
    <w:rsid w:val="00863A17"/>
    <w:rsid w:val="00870DBC"/>
    <w:rsid w:val="008821E9"/>
    <w:rsid w:val="00897B1D"/>
    <w:rsid w:val="008A73B0"/>
    <w:rsid w:val="008B2E89"/>
    <w:rsid w:val="008C1FBF"/>
    <w:rsid w:val="008D441D"/>
    <w:rsid w:val="00903B27"/>
    <w:rsid w:val="009045EA"/>
    <w:rsid w:val="00914A59"/>
    <w:rsid w:val="0092164B"/>
    <w:rsid w:val="00922EFF"/>
    <w:rsid w:val="00927564"/>
    <w:rsid w:val="00942C4E"/>
    <w:rsid w:val="00942E6E"/>
    <w:rsid w:val="00946B03"/>
    <w:rsid w:val="00950288"/>
    <w:rsid w:val="00951E49"/>
    <w:rsid w:val="00957F08"/>
    <w:rsid w:val="00962CCD"/>
    <w:rsid w:val="00967CC1"/>
    <w:rsid w:val="00967CF4"/>
    <w:rsid w:val="00976CD9"/>
    <w:rsid w:val="00980236"/>
    <w:rsid w:val="00983C67"/>
    <w:rsid w:val="00985D2C"/>
    <w:rsid w:val="00995288"/>
    <w:rsid w:val="00995722"/>
    <w:rsid w:val="009A7C3C"/>
    <w:rsid w:val="009C0BA5"/>
    <w:rsid w:val="009C7599"/>
    <w:rsid w:val="009C7990"/>
    <w:rsid w:val="009D038D"/>
    <w:rsid w:val="009D655D"/>
    <w:rsid w:val="009E505C"/>
    <w:rsid w:val="009F18D7"/>
    <w:rsid w:val="00A14CFE"/>
    <w:rsid w:val="00A219F6"/>
    <w:rsid w:val="00A34F45"/>
    <w:rsid w:val="00A35EA6"/>
    <w:rsid w:val="00A41C6A"/>
    <w:rsid w:val="00A429A9"/>
    <w:rsid w:val="00A46285"/>
    <w:rsid w:val="00A50FAE"/>
    <w:rsid w:val="00A5641E"/>
    <w:rsid w:val="00A729A3"/>
    <w:rsid w:val="00A7725A"/>
    <w:rsid w:val="00A8143D"/>
    <w:rsid w:val="00A91A45"/>
    <w:rsid w:val="00AA25AD"/>
    <w:rsid w:val="00AA7BE3"/>
    <w:rsid w:val="00AB63F6"/>
    <w:rsid w:val="00AB70FB"/>
    <w:rsid w:val="00AC18F5"/>
    <w:rsid w:val="00AC3D6B"/>
    <w:rsid w:val="00AC592A"/>
    <w:rsid w:val="00AD0E39"/>
    <w:rsid w:val="00AD1D81"/>
    <w:rsid w:val="00AD2813"/>
    <w:rsid w:val="00AD78A0"/>
    <w:rsid w:val="00AE6873"/>
    <w:rsid w:val="00AF068C"/>
    <w:rsid w:val="00AF0F37"/>
    <w:rsid w:val="00AF6397"/>
    <w:rsid w:val="00B03E38"/>
    <w:rsid w:val="00B110F9"/>
    <w:rsid w:val="00B1694D"/>
    <w:rsid w:val="00B34E8A"/>
    <w:rsid w:val="00B3762E"/>
    <w:rsid w:val="00B429A3"/>
    <w:rsid w:val="00B47254"/>
    <w:rsid w:val="00B57B11"/>
    <w:rsid w:val="00B63D57"/>
    <w:rsid w:val="00B675B6"/>
    <w:rsid w:val="00B8587B"/>
    <w:rsid w:val="00B929A3"/>
    <w:rsid w:val="00BA3111"/>
    <w:rsid w:val="00BC78B6"/>
    <w:rsid w:val="00BD1ADF"/>
    <w:rsid w:val="00BE23AD"/>
    <w:rsid w:val="00BE4C2E"/>
    <w:rsid w:val="00C00E36"/>
    <w:rsid w:val="00C0475F"/>
    <w:rsid w:val="00C248C3"/>
    <w:rsid w:val="00C31B5C"/>
    <w:rsid w:val="00C3481B"/>
    <w:rsid w:val="00C3518A"/>
    <w:rsid w:val="00C42612"/>
    <w:rsid w:val="00C42F59"/>
    <w:rsid w:val="00C4339C"/>
    <w:rsid w:val="00C45199"/>
    <w:rsid w:val="00C4767B"/>
    <w:rsid w:val="00C50672"/>
    <w:rsid w:val="00C50DF1"/>
    <w:rsid w:val="00C552E6"/>
    <w:rsid w:val="00C56AA4"/>
    <w:rsid w:val="00C66FC0"/>
    <w:rsid w:val="00C74D12"/>
    <w:rsid w:val="00C85290"/>
    <w:rsid w:val="00C91C51"/>
    <w:rsid w:val="00CA120D"/>
    <w:rsid w:val="00CB0BEA"/>
    <w:rsid w:val="00CB4478"/>
    <w:rsid w:val="00CB45AB"/>
    <w:rsid w:val="00CB5283"/>
    <w:rsid w:val="00CC476E"/>
    <w:rsid w:val="00CC7DAC"/>
    <w:rsid w:val="00CF075E"/>
    <w:rsid w:val="00CF2CFF"/>
    <w:rsid w:val="00D031B9"/>
    <w:rsid w:val="00D266DA"/>
    <w:rsid w:val="00D31CFF"/>
    <w:rsid w:val="00D329C9"/>
    <w:rsid w:val="00D34D95"/>
    <w:rsid w:val="00D40DEC"/>
    <w:rsid w:val="00D42893"/>
    <w:rsid w:val="00D456BB"/>
    <w:rsid w:val="00D45B77"/>
    <w:rsid w:val="00D60E79"/>
    <w:rsid w:val="00D61A95"/>
    <w:rsid w:val="00D819CA"/>
    <w:rsid w:val="00D84194"/>
    <w:rsid w:val="00D92E98"/>
    <w:rsid w:val="00DA59E4"/>
    <w:rsid w:val="00DB41B5"/>
    <w:rsid w:val="00DB7C42"/>
    <w:rsid w:val="00DC61EA"/>
    <w:rsid w:val="00DC7CA3"/>
    <w:rsid w:val="00DD269C"/>
    <w:rsid w:val="00DD579F"/>
    <w:rsid w:val="00DD68E3"/>
    <w:rsid w:val="00DE1253"/>
    <w:rsid w:val="00DF3E58"/>
    <w:rsid w:val="00DF7B88"/>
    <w:rsid w:val="00E021B9"/>
    <w:rsid w:val="00E12146"/>
    <w:rsid w:val="00E17D11"/>
    <w:rsid w:val="00E20C23"/>
    <w:rsid w:val="00E31707"/>
    <w:rsid w:val="00E33A61"/>
    <w:rsid w:val="00E460DA"/>
    <w:rsid w:val="00E468AE"/>
    <w:rsid w:val="00E572E0"/>
    <w:rsid w:val="00E574EE"/>
    <w:rsid w:val="00E67FCF"/>
    <w:rsid w:val="00E705B7"/>
    <w:rsid w:val="00E802FA"/>
    <w:rsid w:val="00E8253D"/>
    <w:rsid w:val="00E83EE8"/>
    <w:rsid w:val="00E85B5E"/>
    <w:rsid w:val="00E92BB5"/>
    <w:rsid w:val="00EA025C"/>
    <w:rsid w:val="00EA5BFA"/>
    <w:rsid w:val="00EB3259"/>
    <w:rsid w:val="00EB4D89"/>
    <w:rsid w:val="00EF7233"/>
    <w:rsid w:val="00F06144"/>
    <w:rsid w:val="00F10A3D"/>
    <w:rsid w:val="00F11B93"/>
    <w:rsid w:val="00F13B8C"/>
    <w:rsid w:val="00F23599"/>
    <w:rsid w:val="00F24167"/>
    <w:rsid w:val="00F52E61"/>
    <w:rsid w:val="00F71A43"/>
    <w:rsid w:val="00F729D1"/>
    <w:rsid w:val="00F75E2F"/>
    <w:rsid w:val="00F80438"/>
    <w:rsid w:val="00F81E0B"/>
    <w:rsid w:val="00F82DBF"/>
    <w:rsid w:val="00F93A8D"/>
    <w:rsid w:val="00F9699A"/>
    <w:rsid w:val="00FA3CEB"/>
    <w:rsid w:val="00FA7CEF"/>
    <w:rsid w:val="00FB0082"/>
    <w:rsid w:val="00FB4349"/>
    <w:rsid w:val="00FB5969"/>
    <w:rsid w:val="00FC3DB6"/>
    <w:rsid w:val="00FD03A4"/>
    <w:rsid w:val="00FD210F"/>
    <w:rsid w:val="00FD449B"/>
    <w:rsid w:val="00FE4168"/>
    <w:rsid w:val="00FE4E70"/>
    <w:rsid w:val="00FF4E2B"/>
    <w:rsid w:val="00FF5E8C"/>
    <w:rsid w:val="00FF625B"/>
    <w:rsid w:val="138E89B2"/>
    <w:rsid w:val="1F5A6B26"/>
    <w:rsid w:val="23B0FF39"/>
    <w:rsid w:val="252F14B1"/>
    <w:rsid w:val="39D21F18"/>
    <w:rsid w:val="3FE00C09"/>
    <w:rsid w:val="40868777"/>
    <w:rsid w:val="4BAE22D7"/>
    <w:rsid w:val="651251E8"/>
    <w:rsid w:val="7AB7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3A2BC"/>
  <w14:defaultImageDpi w14:val="0"/>
  <w15:docId w15:val="{71ECEB21-1C5E-4011-A32C-C29171B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CC"/>
    <w:pPr>
      <w:spacing w:after="0" w:line="240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6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639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6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639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0060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0060F"/>
    <w:pPr>
      <w:spacing w:after="80" w:line="256" w:lineRule="auto"/>
      <w:ind w:left="720"/>
      <w:contextualSpacing/>
    </w:pPr>
  </w:style>
  <w:style w:type="paragraph" w:styleId="NoSpacing">
    <w:name w:val="No Spacing"/>
    <w:uiPriority w:val="1"/>
    <w:qFormat/>
    <w:rsid w:val="002E7E3F"/>
    <w:pPr>
      <w:spacing w:after="0" w:line="240" w:lineRule="auto"/>
    </w:pPr>
    <w:rPr>
      <w:rFonts w:eastAsiaTheme="minorHAnsi" w:cstheme="minorBidi"/>
      <w:lang w:val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60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turizampo@mobilitas.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bilitastravel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7518FB884C24F8C2ABCECD3B630AC" ma:contentTypeVersion="10" ma:contentTypeDescription="Create a new document." ma:contentTypeScope="" ma:versionID="3e74ba54251d3edd9309d2d5c8deb0b3">
  <xsd:schema xmlns:xsd="http://www.w3.org/2001/XMLSchema" xmlns:xs="http://www.w3.org/2001/XMLSchema" xmlns:p="http://schemas.microsoft.com/office/2006/metadata/properties" xmlns:ns2="341f74c3-11ad-4150-a795-e72884bd00c7" targetNamespace="http://schemas.microsoft.com/office/2006/metadata/properties" ma:root="true" ma:fieldsID="e23f2a8c5db954451da7cd8f4c9e9439" ns2:_="">
    <xsd:import namespace="341f74c3-11ad-4150-a795-e72884bd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74c3-11ad-4150-a795-e72884bd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B1831-29CF-40BD-9D70-89511F45A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D126F-A65A-4723-9CC4-3D6C0E44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f74c3-11ad-4150-a795-e72884bd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F6188-51D3-44BE-BBC6-BE7C96594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485DC6-DEC5-4D07-A83A-1BCE80D9C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Stojkovic</dc:creator>
  <cp:keywords/>
  <dc:description/>
  <cp:lastModifiedBy>Gordana Anđelić</cp:lastModifiedBy>
  <cp:revision>2</cp:revision>
  <cp:lastPrinted>2024-12-29T21:02:00Z</cp:lastPrinted>
  <dcterms:created xsi:type="dcterms:W3CDTF">2025-01-04T22:13:00Z</dcterms:created>
  <dcterms:modified xsi:type="dcterms:W3CDTF">2025-01-04T22:13:00Z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0x0101006B07518FB884C24F8C2ABCECD3B630AC</vt:lpwstr>
  </property>
</Properties>
</file>